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01" w:rsidRPr="00607B9B" w:rsidRDefault="007D3001" w:rsidP="004E034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4738C2" w:rsidRPr="00607B9B" w:rsidTr="004E0343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738C2" w:rsidRPr="00607B9B" w:rsidRDefault="004738C2" w:rsidP="004E0343">
            <w:pPr>
              <w:pStyle w:val="DicituraAtto"/>
            </w:pPr>
            <w:r w:rsidRPr="00607B9B">
              <w:t>72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4738C2" w:rsidRPr="00607B9B" w:rsidRDefault="004738C2" w:rsidP="004E034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738C2" w:rsidRPr="00607B9B" w:rsidTr="004E0343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4738C2" w:rsidRPr="00607B9B" w:rsidRDefault="004738C2" w:rsidP="004E034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738C2" w:rsidRPr="00607B9B" w:rsidRDefault="004738C2" w:rsidP="004E0343">
            <w:pPr>
              <w:pStyle w:val="TitoloAtto"/>
            </w:pPr>
            <w:r w:rsidRPr="00607B9B">
              <w:t>Ricorso in cassazione contro l</w:t>
            </w:r>
            <w:r w:rsidR="006F0155" w:rsidRPr="00607B9B">
              <w:t>’</w:t>
            </w:r>
            <w:r w:rsidRPr="00607B9B">
              <w:t>ordinanza emessa in camera di consiglio</w:t>
            </w:r>
          </w:p>
        </w:tc>
      </w:tr>
    </w:tbl>
    <w:p w:rsidR="007D3001" w:rsidRPr="00607B9B" w:rsidRDefault="007D3001" w:rsidP="004E0343">
      <w:pPr>
        <w:pStyle w:val="CapoversoAtti"/>
        <w:rPr>
          <w:b/>
        </w:rPr>
      </w:pPr>
    </w:p>
    <w:p w:rsidR="007D3001" w:rsidRPr="00607B9B" w:rsidRDefault="007D3001" w:rsidP="004E0343">
      <w:pPr>
        <w:pStyle w:val="CapoversoAtti"/>
        <w:rPr>
          <w:b/>
          <w:szCs w:val="24"/>
        </w:rPr>
      </w:pPr>
    </w:p>
    <w:p w:rsidR="007D3001" w:rsidRPr="00607B9B" w:rsidRDefault="003D2C2A" w:rsidP="000227FA">
      <w:pPr>
        <w:pStyle w:val="CapoversoAtti"/>
        <w:spacing w:line="230" w:lineRule="exact"/>
        <w:jc w:val="center"/>
      </w:pPr>
      <w:r w:rsidRPr="00607B9B">
        <w:t>C</w:t>
      </w:r>
      <w:r w:rsidR="00352853" w:rsidRPr="00607B9B">
        <w:t>orte di cassazione</w:t>
      </w:r>
      <w:r w:rsidR="007D3001" w:rsidRPr="00607B9B">
        <w:t xml:space="preserve"> – Sezioni penali</w:t>
      </w:r>
    </w:p>
    <w:p w:rsidR="007D3001" w:rsidRPr="00607B9B" w:rsidRDefault="007D3001" w:rsidP="000227FA">
      <w:pPr>
        <w:pStyle w:val="CapoversoAtti"/>
        <w:spacing w:line="230" w:lineRule="exact"/>
      </w:pPr>
    </w:p>
    <w:p w:rsidR="007D3001" w:rsidRPr="00607B9B" w:rsidRDefault="007D3001" w:rsidP="000227FA">
      <w:pPr>
        <w:pStyle w:val="CapoversoAtti"/>
        <w:spacing w:line="230" w:lineRule="exact"/>
      </w:pPr>
      <w:r w:rsidRPr="00607B9B">
        <w:t>Il sottoscritto Avv. … … … (nome e cognome</w:t>
      </w:r>
      <w:proofErr w:type="gramStart"/>
      <w:r w:rsidRPr="00607B9B">
        <w:t>)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1"/>
      </w:r>
      <w:r w:rsidRPr="00607B9B">
        <w:t>,</w:t>
      </w:r>
      <w:proofErr w:type="gramEnd"/>
      <w:r w:rsidRPr="00607B9B">
        <w:t xml:space="preserve"> difensore di fiducia/d</w:t>
      </w:r>
      <w:r w:rsidR="006F0155" w:rsidRPr="00607B9B">
        <w:t>’</w:t>
      </w:r>
      <w:r w:rsidRPr="00607B9B">
        <w:t>ufficio di … … … (nome e cognome), imputato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  <w:r w:rsidRPr="00607B9B">
        <w:t xml:space="preserve"> nel processo penale n. … … …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3"/>
      </w:r>
      <w:r w:rsidRPr="00607B9B">
        <w:t xml:space="preserve"> </w:t>
      </w:r>
      <w:proofErr w:type="gramStart"/>
      <w:r w:rsidRPr="00607B9B">
        <w:t>con</w:t>
      </w:r>
      <w:proofErr w:type="gramEnd"/>
      <w:r w:rsidRPr="00607B9B">
        <w:t xml:space="preserve"> il presente atto propone</w:t>
      </w:r>
    </w:p>
    <w:p w:rsidR="007D3001" w:rsidRPr="00607B9B" w:rsidRDefault="007D3001" w:rsidP="000227FA">
      <w:pPr>
        <w:pStyle w:val="CapoversoAtti"/>
        <w:spacing w:before="120" w:after="120" w:line="230" w:lineRule="exact"/>
        <w:jc w:val="center"/>
        <w:rPr>
          <w:i/>
          <w:iCs/>
          <w:color w:val="000000"/>
        </w:rPr>
      </w:pPr>
      <w:proofErr w:type="gramStart"/>
      <w:r w:rsidRPr="00607B9B">
        <w:rPr>
          <w:i/>
          <w:iCs/>
          <w:color w:val="000000"/>
        </w:rPr>
        <w:t>ricorso</w:t>
      </w:r>
      <w:proofErr w:type="gramEnd"/>
      <w:r w:rsidRPr="00607B9B">
        <w:rPr>
          <w:i/>
          <w:iCs/>
          <w:color w:val="000000"/>
        </w:rPr>
        <w:t xml:space="preserve"> per cassazione</w:t>
      </w:r>
    </w:p>
    <w:p w:rsidR="007D3001" w:rsidRPr="00607B9B" w:rsidRDefault="007D3001" w:rsidP="000227FA">
      <w:pPr>
        <w:pStyle w:val="CapoversoAtti"/>
        <w:spacing w:line="230" w:lineRule="exact"/>
      </w:pPr>
      <w:proofErr w:type="gramStart"/>
      <w:r w:rsidRPr="00607B9B">
        <w:t>avverso</w:t>
      </w:r>
      <w:proofErr w:type="gramEnd"/>
      <w:r w:rsidRPr="00607B9B">
        <w:t xml:space="preserve"> l</w:t>
      </w:r>
      <w:r w:rsidR="006F0155" w:rsidRPr="00607B9B">
        <w:t>’</w:t>
      </w:r>
      <w:r w:rsidRPr="00607B9B">
        <w:t xml:space="preserve">ordinanza emessa nel procedimento in camera di consiglio dal </w:t>
      </w:r>
      <w:r w:rsidR="00375CB6">
        <w:t>T</w:t>
      </w:r>
      <w:r w:rsidR="00352853" w:rsidRPr="00607B9B">
        <w:t>ribunale</w:t>
      </w:r>
      <w:r w:rsidRPr="00607B9B">
        <w:rPr>
          <w:snapToGrid w:val="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4"/>
      </w:r>
      <w:r w:rsidRPr="00607B9B">
        <w:t xml:space="preserve"> di … … … in data …/…/… per i seguenti</w:t>
      </w:r>
    </w:p>
    <w:p w:rsidR="007D3001" w:rsidRPr="00607B9B" w:rsidRDefault="007D3001" w:rsidP="000227FA">
      <w:pPr>
        <w:pStyle w:val="CapoversoAtti"/>
        <w:spacing w:before="120" w:after="120" w:line="230" w:lineRule="exact"/>
        <w:jc w:val="center"/>
        <w:rPr>
          <w:i/>
          <w:iCs/>
          <w:color w:val="000000"/>
        </w:rPr>
      </w:pPr>
      <w:proofErr w:type="gramStart"/>
      <w:r w:rsidRPr="00607B9B">
        <w:rPr>
          <w:i/>
          <w:iCs/>
          <w:color w:val="000000"/>
        </w:rPr>
        <w:t>motivi</w:t>
      </w:r>
      <w:proofErr w:type="gramEnd"/>
      <w:r w:rsidR="000615F0">
        <w:rPr>
          <w:i/>
          <w:iCs/>
          <w:color w:val="000000"/>
        </w:rPr>
        <w:t> </w:t>
      </w:r>
      <w:r w:rsidRPr="00607B9B">
        <w:rPr>
          <w:rStyle w:val="Rimandonotaapidipagina"/>
          <w:iCs/>
          <w:color w:val="000000"/>
        </w:rPr>
        <w:footnoteReference w:id="5"/>
      </w:r>
    </w:p>
    <w:p w:rsidR="007D3001" w:rsidRPr="00607B9B" w:rsidRDefault="007D3001" w:rsidP="000227FA">
      <w:pPr>
        <w:pStyle w:val="CapoversoAtti"/>
        <w:spacing w:line="230" w:lineRule="exact"/>
      </w:pPr>
      <w:r w:rsidRPr="00607B9B">
        <w:t>… … …</w:t>
      </w:r>
    </w:p>
    <w:p w:rsidR="007D3001" w:rsidRPr="00607B9B" w:rsidRDefault="007D3001" w:rsidP="000227FA">
      <w:pPr>
        <w:pStyle w:val="CapoversoAtti"/>
        <w:spacing w:line="230" w:lineRule="exact"/>
      </w:pPr>
      <w:r w:rsidRPr="00607B9B">
        <w:t>… … …</w:t>
      </w:r>
    </w:p>
    <w:p w:rsidR="007D3001" w:rsidRPr="00607B9B" w:rsidRDefault="007D3001" w:rsidP="000227FA">
      <w:pPr>
        <w:pStyle w:val="CapoversoAtti"/>
        <w:spacing w:line="230" w:lineRule="exact"/>
      </w:pPr>
      <w:r w:rsidRPr="00607B9B">
        <w:t xml:space="preserve">Pertanto, si chiede che la </w:t>
      </w:r>
      <w:r w:rsidR="00375CB6">
        <w:t>C</w:t>
      </w:r>
      <w:r w:rsidR="00352853" w:rsidRPr="00607B9B">
        <w:t>orte di cassazione</w:t>
      </w:r>
      <w:r w:rsidRPr="00607B9B">
        <w:t xml:space="preserve"> </w:t>
      </w:r>
    </w:p>
    <w:p w:rsidR="007D3001" w:rsidRPr="00607B9B" w:rsidRDefault="007D3001" w:rsidP="000227FA">
      <w:pPr>
        <w:pStyle w:val="CapoversoAtti"/>
        <w:spacing w:line="230" w:lineRule="exact"/>
        <w:rPr>
          <w:color w:val="000000"/>
        </w:rPr>
      </w:pPr>
      <w:r w:rsidRPr="00607B9B">
        <w:rPr>
          <w:color w:val="000000"/>
        </w:rPr>
        <w:t>… … …</w:t>
      </w:r>
    </w:p>
    <w:p w:rsidR="007D3001" w:rsidRPr="00607B9B" w:rsidRDefault="007D3001" w:rsidP="000227FA">
      <w:pPr>
        <w:pStyle w:val="CapoversoAtti"/>
        <w:spacing w:line="230" w:lineRule="exact"/>
        <w:rPr>
          <w:color w:val="000000"/>
        </w:rPr>
      </w:pPr>
      <w:r w:rsidRPr="00607B9B">
        <w:rPr>
          <w:color w:val="000000"/>
        </w:rPr>
        <w:t>… … …</w:t>
      </w:r>
      <w:r w:rsidRPr="00607B9B">
        <w:rPr>
          <w:snapToGrid w:val="0"/>
          <w:color w:val="000000"/>
          <w:sz w:val="14"/>
          <w:szCs w:val="0"/>
          <w:u w:color="000000"/>
        </w:rPr>
        <w:t> </w:t>
      </w:r>
      <w:r w:rsidRPr="00607B9B">
        <w:rPr>
          <w:rStyle w:val="Rimandonotaapidipagina"/>
          <w:snapToGrid w:val="0"/>
          <w:color w:val="000000"/>
          <w:szCs w:val="0"/>
          <w:u w:color="000000"/>
        </w:rPr>
        <w:footnoteReference w:id="6"/>
      </w:r>
      <w:r w:rsidRPr="00607B9B">
        <w:rPr>
          <w:color w:val="000000"/>
        </w:rPr>
        <w:t>.</w:t>
      </w:r>
    </w:p>
    <w:p w:rsidR="007D3001" w:rsidRPr="00607B9B" w:rsidRDefault="007D3001" w:rsidP="000227FA">
      <w:pPr>
        <w:pStyle w:val="CapoversoAtti"/>
        <w:spacing w:line="230" w:lineRule="exact"/>
        <w:rPr>
          <w:color w:val="000000"/>
        </w:rPr>
      </w:pPr>
    </w:p>
    <w:p w:rsidR="007D3001" w:rsidRPr="00607B9B" w:rsidRDefault="007D3001" w:rsidP="000227FA">
      <w:pPr>
        <w:pStyle w:val="CapoversoAtti"/>
        <w:spacing w:line="230" w:lineRule="exact"/>
      </w:pPr>
      <w:r w:rsidRPr="00607B9B">
        <w:t>Luogo e data</w:t>
      </w:r>
    </w:p>
    <w:p w:rsidR="00182A74" w:rsidRPr="00966FF8" w:rsidRDefault="007D3001" w:rsidP="00CE40F4">
      <w:pPr>
        <w:pStyle w:val="CapoversoAtti"/>
        <w:spacing w:line="230" w:lineRule="exact"/>
        <w:jc w:val="right"/>
        <w:rPr>
          <w:sz w:val="2"/>
          <w:szCs w:val="2"/>
        </w:rPr>
      </w:pPr>
      <w:r w:rsidRPr="00607B9B">
        <w:rPr>
          <w:color w:val="000000"/>
        </w:rPr>
        <w:t>Sottoscrizione del difensore</w:t>
      </w:r>
    </w:p>
    <w:sectPr w:rsidR="00182A74" w:rsidRPr="00966FF8" w:rsidSect="00783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43" w:rsidRDefault="00682843">
      <w:r>
        <w:separator/>
      </w:r>
    </w:p>
    <w:p w:rsidR="00682843" w:rsidRDefault="00682843"/>
    <w:p w:rsidR="00682843" w:rsidRDefault="00682843"/>
    <w:p w:rsidR="00682843" w:rsidRDefault="00682843"/>
  </w:endnote>
  <w:endnote w:type="continuationSeparator" w:id="0">
    <w:p w:rsidR="00682843" w:rsidRDefault="00682843">
      <w:r>
        <w:continuationSeparator/>
      </w:r>
    </w:p>
    <w:p w:rsidR="00682843" w:rsidRDefault="00682843"/>
    <w:p w:rsidR="00682843" w:rsidRDefault="00682843"/>
    <w:p w:rsidR="00682843" w:rsidRDefault="00682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0F4" w:rsidRDefault="00CE40F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0F4" w:rsidRDefault="00CE40F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0F4" w:rsidRDefault="00CE40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28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843" w:rsidRDefault="006828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2843" w:rsidRPr="00BC75D6" w:rsidRDefault="0068284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284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843" w:rsidRDefault="0068284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2843" w:rsidRPr="00BC75D6" w:rsidRDefault="00682843" w:rsidP="00BC75D6">
      <w:pPr>
        <w:spacing w:line="100" w:lineRule="exact"/>
        <w:rPr>
          <w:sz w:val="10"/>
          <w:szCs w:val="10"/>
        </w:rPr>
      </w:pPr>
    </w:p>
  </w:footnote>
  <w:footnote w:id="1">
    <w:p w:rsidR="004E0343" w:rsidRPr="00E66F8C" w:rsidRDefault="004E0343" w:rsidP="004738C2">
      <w:pPr>
        <w:pStyle w:val="Notaapipagina"/>
        <w:rPr>
          <w:spacing w:val="-2"/>
        </w:rPr>
      </w:pPr>
      <w:r w:rsidRPr="00E66F8C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E66F8C">
        <w:rPr>
          <w:snapToGrid w:val="0"/>
          <w:spacing w:val="-2"/>
          <w:u w:color="000000"/>
        </w:rPr>
        <w:t> </w:t>
      </w:r>
      <w:r w:rsidRPr="00E66F8C">
        <w:rPr>
          <w:spacing w:val="-2"/>
        </w:rPr>
        <w:t xml:space="preserve">Il ricorso per cassazione può essere proposto anche personalmente dall’imputato. </w:t>
      </w:r>
      <w:r w:rsidRPr="00E66F8C">
        <w:rPr>
          <w:color w:val="000000"/>
          <w:spacing w:val="-2"/>
        </w:rPr>
        <w:t xml:space="preserve">Secondo la giurisprudenza maggioritaria, la facoltà d’impugnazione personale è esclusiva dell’imputato </w:t>
      </w:r>
      <w:r w:rsidRPr="00E66F8C">
        <w:rPr>
          <w:spacing w:val="-2"/>
        </w:rPr>
        <w:t>(</w:t>
      </w:r>
      <w:proofErr w:type="spellStart"/>
      <w:proofErr w:type="gramStart"/>
      <w:r w:rsidRPr="00E66F8C">
        <w:rPr>
          <w:spacing w:val="-2"/>
        </w:rPr>
        <w:t>Cass</w:t>
      </w:r>
      <w:proofErr w:type="spellEnd"/>
      <w:r w:rsidRPr="00E66F8C">
        <w:rPr>
          <w:spacing w:val="-2"/>
        </w:rPr>
        <w:t>.,</w:t>
      </w:r>
      <w:proofErr w:type="gramEnd"/>
      <w:r w:rsidRPr="00E66F8C">
        <w:rPr>
          <w:spacing w:val="-2"/>
        </w:rPr>
        <w:t xml:space="preserve"> sez. VI, 14 aprile 2003, </w:t>
      </w:r>
      <w:proofErr w:type="spellStart"/>
      <w:r w:rsidRPr="00E66F8C">
        <w:rPr>
          <w:spacing w:val="-2"/>
        </w:rPr>
        <w:t>p.o.</w:t>
      </w:r>
      <w:proofErr w:type="spellEnd"/>
      <w:r w:rsidRPr="00E66F8C">
        <w:rPr>
          <w:spacing w:val="-2"/>
        </w:rPr>
        <w:t xml:space="preserve"> in </w:t>
      </w:r>
      <w:proofErr w:type="spellStart"/>
      <w:r w:rsidRPr="00E66F8C">
        <w:rPr>
          <w:spacing w:val="-2"/>
        </w:rPr>
        <w:t>proc</w:t>
      </w:r>
      <w:proofErr w:type="spellEnd"/>
      <w:r w:rsidRPr="00E66F8C">
        <w:rPr>
          <w:spacing w:val="-2"/>
        </w:rPr>
        <w:t xml:space="preserve">. </w:t>
      </w:r>
      <w:proofErr w:type="spellStart"/>
      <w:r w:rsidRPr="00E66F8C">
        <w:rPr>
          <w:spacing w:val="-2"/>
        </w:rPr>
        <w:t>Maiga</w:t>
      </w:r>
      <w:proofErr w:type="spellEnd"/>
      <w:r w:rsidRPr="00E66F8C">
        <w:rPr>
          <w:spacing w:val="-2"/>
        </w:rPr>
        <w:t xml:space="preserve">, </w:t>
      </w:r>
      <w:r w:rsidRPr="00E66F8C">
        <w:rPr>
          <w:i/>
          <w:iCs/>
          <w:spacing w:val="-2"/>
        </w:rPr>
        <w:t xml:space="preserve">Guida </w:t>
      </w:r>
      <w:proofErr w:type="gramStart"/>
      <w:r w:rsidRPr="00E66F8C">
        <w:rPr>
          <w:i/>
          <w:iCs/>
          <w:spacing w:val="-2"/>
        </w:rPr>
        <w:t>dir.</w:t>
      </w:r>
      <w:r w:rsidRPr="00E66F8C">
        <w:rPr>
          <w:spacing w:val="-2"/>
        </w:rPr>
        <w:t>,</w:t>
      </w:r>
      <w:proofErr w:type="gramEnd"/>
      <w:r w:rsidRPr="00E66F8C">
        <w:rPr>
          <w:spacing w:val="-2"/>
        </w:rPr>
        <w:t xml:space="preserve"> 2003, 37, 77; </w:t>
      </w:r>
      <w:proofErr w:type="spellStart"/>
      <w:r w:rsidRPr="00E66F8C">
        <w:rPr>
          <w:spacing w:val="-2"/>
        </w:rPr>
        <w:t>Cass</w:t>
      </w:r>
      <w:proofErr w:type="spellEnd"/>
      <w:r w:rsidRPr="00E66F8C">
        <w:rPr>
          <w:spacing w:val="-2"/>
        </w:rPr>
        <w:t xml:space="preserve">., sez. III, 2 aprile 2003, p.c. Amendola in </w:t>
      </w:r>
      <w:proofErr w:type="spellStart"/>
      <w:r w:rsidRPr="00E66F8C">
        <w:rPr>
          <w:spacing w:val="-2"/>
        </w:rPr>
        <w:t>proc</w:t>
      </w:r>
      <w:proofErr w:type="spellEnd"/>
      <w:r w:rsidRPr="00E66F8C">
        <w:rPr>
          <w:spacing w:val="-2"/>
        </w:rPr>
        <w:t xml:space="preserve">. Nitti, </w:t>
      </w:r>
      <w:r w:rsidRPr="00E66F8C">
        <w:rPr>
          <w:i/>
          <w:iCs/>
          <w:spacing w:val="-2"/>
        </w:rPr>
        <w:t xml:space="preserve">Guida </w:t>
      </w:r>
      <w:proofErr w:type="gramStart"/>
      <w:r w:rsidRPr="00E66F8C">
        <w:rPr>
          <w:i/>
          <w:iCs/>
          <w:spacing w:val="-2"/>
        </w:rPr>
        <w:t>dir.</w:t>
      </w:r>
      <w:r w:rsidRPr="00E66F8C">
        <w:rPr>
          <w:spacing w:val="-2"/>
        </w:rPr>
        <w:t>,</w:t>
      </w:r>
      <w:proofErr w:type="gramEnd"/>
      <w:r w:rsidRPr="00E66F8C">
        <w:rPr>
          <w:spacing w:val="-2"/>
        </w:rPr>
        <w:t xml:space="preserve"> 2003, 31, 74) e ciò vale con particolare riferimento alla disciplina del ricorso per cassazione. I giudici di legittimità, al riguardo, hanno spe</w:t>
      </w:r>
      <w:r w:rsidRPr="00E66F8C">
        <w:rPr>
          <w:spacing w:val="-2"/>
        </w:rPr>
        <w:softHyphen/>
        <w:t>cificato che le altre parti private e la persona offesa debbono avvalersi di un difensore iscritto nel</w:t>
      </w:r>
      <w:r w:rsidRPr="00E66F8C">
        <w:rPr>
          <w:spacing w:val="-2"/>
        </w:rPr>
        <w:softHyphen/>
        <w:t xml:space="preserve">l’albo speciale della </w:t>
      </w:r>
      <w:r w:rsidR="00375CB6">
        <w:rPr>
          <w:spacing w:val="-2"/>
        </w:rPr>
        <w:t>C</w:t>
      </w:r>
      <w:r w:rsidR="00352853" w:rsidRPr="00E66F8C">
        <w:rPr>
          <w:spacing w:val="-2"/>
        </w:rPr>
        <w:t>orte di cassazione</w:t>
      </w:r>
      <w:r w:rsidRPr="00E66F8C">
        <w:rPr>
          <w:spacing w:val="-2"/>
        </w:rPr>
        <w:t xml:space="preserve"> (</w:t>
      </w:r>
      <w:proofErr w:type="spellStart"/>
      <w:proofErr w:type="gramStart"/>
      <w:r w:rsidRPr="00E66F8C">
        <w:rPr>
          <w:spacing w:val="-2"/>
        </w:rPr>
        <w:t>Cass</w:t>
      </w:r>
      <w:proofErr w:type="spellEnd"/>
      <w:r w:rsidRPr="00E66F8C">
        <w:rPr>
          <w:spacing w:val="-2"/>
        </w:rPr>
        <w:t>.,</w:t>
      </w:r>
      <w:proofErr w:type="gramEnd"/>
      <w:r w:rsidRPr="00E66F8C">
        <w:rPr>
          <w:spacing w:val="-2"/>
        </w:rPr>
        <w:t xml:space="preserve"> sez. V, 22 marzo 1999, De Vincenza, </w:t>
      </w:r>
      <w:r w:rsidRPr="00E66F8C">
        <w:rPr>
          <w:i/>
          <w:spacing w:val="-2"/>
        </w:rPr>
        <w:t xml:space="preserve">Arch. n. </w:t>
      </w:r>
      <w:proofErr w:type="spellStart"/>
      <w:r w:rsidRPr="00E66F8C">
        <w:rPr>
          <w:i/>
          <w:spacing w:val="-2"/>
        </w:rPr>
        <w:t>proc</w:t>
      </w:r>
      <w:proofErr w:type="spellEnd"/>
      <w:r w:rsidRPr="00E66F8C">
        <w:rPr>
          <w:i/>
          <w:spacing w:val="-2"/>
        </w:rPr>
        <w:t xml:space="preserve">. </w:t>
      </w:r>
      <w:proofErr w:type="spellStart"/>
      <w:proofErr w:type="gramStart"/>
      <w:r w:rsidRPr="00E66F8C">
        <w:rPr>
          <w:i/>
          <w:spacing w:val="-2"/>
        </w:rPr>
        <w:t>pen</w:t>
      </w:r>
      <w:proofErr w:type="spellEnd"/>
      <w:r w:rsidRPr="00E66F8C">
        <w:rPr>
          <w:i/>
          <w:spacing w:val="-2"/>
        </w:rPr>
        <w:t>.</w:t>
      </w:r>
      <w:r w:rsidRPr="00E66F8C">
        <w:rPr>
          <w:spacing w:val="-2"/>
        </w:rPr>
        <w:t>,</w:t>
      </w:r>
      <w:proofErr w:type="gramEnd"/>
      <w:r w:rsidRPr="00E66F8C">
        <w:rPr>
          <w:spacing w:val="-2"/>
        </w:rPr>
        <w:t xml:space="preserve"> 1999, 426). L’art. 613, comma 1, c.p.p. infatti, stabilendo che l’atto di ricorso, le memorie ed i motivi aggiunti devono essere sottoscritti, a pena di inammissibilità, dal difensore iscritto nell’albo speciale della Suprema </w:t>
      </w:r>
      <w:r w:rsidR="00375CB6">
        <w:rPr>
          <w:spacing w:val="-2"/>
        </w:rPr>
        <w:t>C</w:t>
      </w:r>
      <w:r w:rsidRPr="00E66F8C">
        <w:rPr>
          <w:spacing w:val="-2"/>
        </w:rPr>
        <w:t xml:space="preserve">orte, «salvo che la parte non vi provveda personalmente», è meramente «ricognitivo» di quanto previsto dall’art. 571, comma 1, c.p.p. ed esclude qualsiasi </w:t>
      </w:r>
      <w:r w:rsidRPr="00E66F8C">
        <w:rPr>
          <w:color w:val="000000"/>
          <w:spacing w:val="-2"/>
        </w:rPr>
        <w:t xml:space="preserve">potestà d’impugnazione </w:t>
      </w:r>
      <w:r w:rsidRPr="00E66F8C">
        <w:rPr>
          <w:spacing w:val="-2"/>
        </w:rPr>
        <w:t>personale in capo a soggetti diversi dall’imputato, come la persona offesa (</w:t>
      </w:r>
      <w:proofErr w:type="spellStart"/>
      <w:r w:rsidRPr="00E66F8C">
        <w:rPr>
          <w:spacing w:val="-2"/>
        </w:rPr>
        <w:t>Cass</w:t>
      </w:r>
      <w:proofErr w:type="spellEnd"/>
      <w:r w:rsidRPr="00E66F8C">
        <w:rPr>
          <w:spacing w:val="-2"/>
        </w:rPr>
        <w:t xml:space="preserve">., </w:t>
      </w:r>
      <w:r w:rsidRPr="00E66F8C">
        <w:rPr>
          <w:b/>
          <w:spacing w:val="-2"/>
        </w:rPr>
        <w:t>sez. un.</w:t>
      </w:r>
      <w:r w:rsidRPr="00E66F8C">
        <w:rPr>
          <w:spacing w:val="-2"/>
        </w:rPr>
        <w:t xml:space="preserve">, 16 dicembre 1998, Messina, </w:t>
      </w:r>
      <w:r w:rsidRPr="00E66F8C">
        <w:rPr>
          <w:i/>
          <w:iCs/>
          <w:spacing w:val="-2"/>
        </w:rPr>
        <w:t xml:space="preserve">Giur. </w:t>
      </w:r>
      <w:proofErr w:type="spellStart"/>
      <w:proofErr w:type="gramStart"/>
      <w:r w:rsidRPr="00E66F8C">
        <w:rPr>
          <w:i/>
          <w:iCs/>
          <w:spacing w:val="-2"/>
        </w:rPr>
        <w:t>it</w:t>
      </w:r>
      <w:proofErr w:type="spellEnd"/>
      <w:r w:rsidRPr="00E66F8C">
        <w:rPr>
          <w:i/>
          <w:iCs/>
          <w:spacing w:val="-2"/>
        </w:rPr>
        <w:t>.</w:t>
      </w:r>
      <w:r w:rsidRPr="00E66F8C">
        <w:rPr>
          <w:spacing w:val="-2"/>
        </w:rPr>
        <w:t>,</w:t>
      </w:r>
      <w:proofErr w:type="gramEnd"/>
      <w:r w:rsidRPr="00E66F8C">
        <w:rPr>
          <w:i/>
          <w:iCs/>
          <w:spacing w:val="-2"/>
        </w:rPr>
        <w:t xml:space="preserve"> </w:t>
      </w:r>
      <w:r w:rsidRPr="00E66F8C">
        <w:rPr>
          <w:spacing w:val="-2"/>
        </w:rPr>
        <w:t>1999, 2369</w:t>
      </w:r>
      <w:r w:rsidRPr="00E66F8C">
        <w:rPr>
          <w:smallCaps/>
          <w:spacing w:val="-2"/>
        </w:rPr>
        <w:t xml:space="preserve">), </w:t>
      </w:r>
      <w:r w:rsidRPr="00E66F8C">
        <w:rPr>
          <w:spacing w:val="-2"/>
        </w:rPr>
        <w:t>o il custode di cose sequestrate (</w:t>
      </w:r>
      <w:proofErr w:type="spellStart"/>
      <w:r w:rsidRPr="00E66F8C">
        <w:rPr>
          <w:spacing w:val="-2"/>
        </w:rPr>
        <w:t>Cass</w:t>
      </w:r>
      <w:proofErr w:type="spellEnd"/>
      <w:r w:rsidRPr="00E66F8C">
        <w:rPr>
          <w:spacing w:val="-2"/>
        </w:rPr>
        <w:t xml:space="preserve">., </w:t>
      </w:r>
      <w:r w:rsidRPr="00E66F8C">
        <w:rPr>
          <w:b/>
          <w:spacing w:val="-2"/>
        </w:rPr>
        <w:t>sez. un.</w:t>
      </w:r>
      <w:r w:rsidRPr="00E66F8C">
        <w:rPr>
          <w:spacing w:val="-2"/>
        </w:rPr>
        <w:t xml:space="preserve">, 21 giugno 2000, Adragna, </w:t>
      </w:r>
      <w:r w:rsidRPr="00E66F8C">
        <w:rPr>
          <w:i/>
          <w:iCs/>
          <w:spacing w:val="-2"/>
        </w:rPr>
        <w:t xml:space="preserve">Giur. </w:t>
      </w:r>
      <w:proofErr w:type="spellStart"/>
      <w:proofErr w:type="gramStart"/>
      <w:r w:rsidRPr="00E66F8C">
        <w:rPr>
          <w:i/>
          <w:iCs/>
          <w:spacing w:val="-2"/>
        </w:rPr>
        <w:t>it</w:t>
      </w:r>
      <w:proofErr w:type="spellEnd"/>
      <w:r w:rsidRPr="00E66F8C">
        <w:rPr>
          <w:i/>
          <w:iCs/>
          <w:spacing w:val="-2"/>
        </w:rPr>
        <w:t>.</w:t>
      </w:r>
      <w:r w:rsidRPr="00E66F8C">
        <w:rPr>
          <w:spacing w:val="-2"/>
        </w:rPr>
        <w:t>,</w:t>
      </w:r>
      <w:proofErr w:type="gramEnd"/>
      <w:r w:rsidRPr="00E66F8C">
        <w:rPr>
          <w:spacing w:val="-2"/>
        </w:rPr>
        <w:t xml:space="preserve"> 2002, 604). </w:t>
      </w:r>
    </w:p>
  </w:footnote>
  <w:footnote w:id="2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t xml:space="preserve">O: “persona sottoposta alle indagini”. </w:t>
      </w:r>
    </w:p>
  </w:footnote>
  <w:footnote w:id="3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t xml:space="preserve">Oppure: “procedimento n. … … …”. </w:t>
      </w:r>
    </w:p>
  </w:footnote>
  <w:footnote w:id="4">
    <w:p w:rsidR="004E0343" w:rsidRPr="00E66F8C" w:rsidRDefault="004E0343" w:rsidP="004738C2">
      <w:pPr>
        <w:pStyle w:val="Notaapipagina"/>
        <w:rPr>
          <w:spacing w:val="-3"/>
        </w:rPr>
      </w:pPr>
      <w:r w:rsidRPr="00E66F8C">
        <w:rPr>
          <w:rStyle w:val="Rimandonotaapidipagina"/>
          <w:snapToGrid w:val="0"/>
          <w:color w:val="000000"/>
          <w:spacing w:val="-3"/>
          <w:u w:color="000000"/>
        </w:rPr>
        <w:footnoteRef/>
      </w:r>
      <w:r w:rsidRPr="00E66F8C">
        <w:rPr>
          <w:snapToGrid w:val="0"/>
          <w:spacing w:val="-3"/>
          <w:u w:color="000000"/>
        </w:rPr>
        <w:t> </w:t>
      </w:r>
      <w:r w:rsidRPr="00E66F8C">
        <w:rPr>
          <w:spacing w:val="-3"/>
        </w:rPr>
        <w:t xml:space="preserve">Oppure dal: “Giudice per l’udienza preliminare di … … …”; “Giudice per le indagini preliminari presso il </w:t>
      </w:r>
      <w:r w:rsidR="00375CB6">
        <w:rPr>
          <w:spacing w:val="-3"/>
        </w:rPr>
        <w:t>T</w:t>
      </w:r>
      <w:r w:rsidR="00352853" w:rsidRPr="00E66F8C">
        <w:rPr>
          <w:spacing w:val="-3"/>
        </w:rPr>
        <w:t>ribunale</w:t>
      </w:r>
      <w:r w:rsidRPr="00E66F8C">
        <w:rPr>
          <w:spacing w:val="-3"/>
        </w:rPr>
        <w:t xml:space="preserve"> di … … …”; “</w:t>
      </w:r>
      <w:r w:rsidR="00E66F8C" w:rsidRPr="00E66F8C">
        <w:rPr>
          <w:spacing w:val="-3"/>
        </w:rPr>
        <w:t>C</w:t>
      </w:r>
      <w:r w:rsidR="00352853" w:rsidRPr="00E66F8C">
        <w:rPr>
          <w:spacing w:val="-3"/>
        </w:rPr>
        <w:t>orte di assise</w:t>
      </w:r>
      <w:r w:rsidRPr="00E66F8C">
        <w:rPr>
          <w:spacing w:val="-3"/>
        </w:rPr>
        <w:t xml:space="preserve"> di … … …”; “</w:t>
      </w:r>
      <w:r w:rsidR="00E66F8C" w:rsidRPr="00E66F8C">
        <w:rPr>
          <w:spacing w:val="-3"/>
        </w:rPr>
        <w:t>C</w:t>
      </w:r>
      <w:r w:rsidR="00352853" w:rsidRPr="00E66F8C">
        <w:rPr>
          <w:spacing w:val="-3"/>
        </w:rPr>
        <w:t>orte di appello</w:t>
      </w:r>
      <w:r w:rsidRPr="00E66F8C">
        <w:rPr>
          <w:spacing w:val="-3"/>
        </w:rPr>
        <w:t xml:space="preserve"> di … … …”; “</w:t>
      </w:r>
      <w:r w:rsidR="00E66F8C" w:rsidRPr="00E66F8C">
        <w:rPr>
          <w:spacing w:val="-3"/>
        </w:rPr>
        <w:t>C</w:t>
      </w:r>
      <w:r w:rsidR="00352853" w:rsidRPr="00E66F8C">
        <w:rPr>
          <w:spacing w:val="-3"/>
        </w:rPr>
        <w:t>orte di assise</w:t>
      </w:r>
      <w:r w:rsidRPr="00E66F8C">
        <w:rPr>
          <w:spacing w:val="-3"/>
        </w:rPr>
        <w:t xml:space="preserve"> di appello di … … …”; “</w:t>
      </w:r>
      <w:r w:rsidR="00E66F8C" w:rsidRPr="00E66F8C">
        <w:rPr>
          <w:spacing w:val="-3"/>
        </w:rPr>
        <w:t>T</w:t>
      </w:r>
      <w:r w:rsidR="00352853" w:rsidRPr="00E66F8C">
        <w:rPr>
          <w:spacing w:val="-3"/>
        </w:rPr>
        <w:t>ribunale</w:t>
      </w:r>
      <w:r w:rsidRPr="00E66F8C">
        <w:rPr>
          <w:spacing w:val="-3"/>
        </w:rPr>
        <w:t xml:space="preserve"> di sorveglianza di … … …”.</w:t>
      </w:r>
    </w:p>
  </w:footnote>
  <w:footnote w:id="5">
    <w:p w:rsidR="004E0343" w:rsidRPr="00E66F8C" w:rsidRDefault="004E0343" w:rsidP="004738C2">
      <w:pPr>
        <w:pStyle w:val="Notaapipagina"/>
      </w:pPr>
      <w:r w:rsidRPr="00E66F8C">
        <w:rPr>
          <w:rStyle w:val="Rimandonotaapidipagina"/>
        </w:rPr>
        <w:footnoteRef/>
      </w:r>
      <w:r w:rsidRPr="00E66F8C">
        <w:t xml:space="preserve"> I motivi coincidono con uno o più casi di ricorso contemplati dall’art. 606, comma 1, c.p.p.</w:t>
      </w:r>
    </w:p>
  </w:footnote>
  <w:footnote w:id="6">
    <w:p w:rsidR="004E0343" w:rsidRPr="00E66F8C" w:rsidRDefault="004E0343" w:rsidP="004738C2">
      <w:pPr>
        <w:pStyle w:val="Notaapipagina"/>
      </w:pPr>
      <w:r w:rsidRPr="00E66F8C">
        <w:rPr>
          <w:rStyle w:val="Rimandonotaapidipagina"/>
          <w:snapToGrid w:val="0"/>
          <w:color w:val="000000"/>
          <w:u w:color="000000"/>
        </w:rPr>
        <w:footnoteRef/>
      </w:r>
      <w:r w:rsidRPr="00E66F8C">
        <w:rPr>
          <w:snapToGrid w:val="0"/>
          <w:u w:color="000000"/>
        </w:rPr>
        <w:t> </w:t>
      </w:r>
      <w:r w:rsidRPr="00E66F8C">
        <w:t xml:space="preserve">Specificare le richieste (annullamento, con o senza rinvio, rettificazione).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35" w:rsidRDefault="000D4235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E40F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D4235" w:rsidRPr="00CA2F41" w:rsidRDefault="000D4235" w:rsidP="000D423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center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E9" w:rsidRDefault="009F0AE9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0F4" w:rsidRDefault="00CE40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9E2D35"/>
    <w:multiLevelType w:val="hybridMultilevel"/>
    <w:tmpl w:val="93CA0EF2"/>
    <w:lvl w:ilvl="0" w:tplc="A5B6B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8648EA"/>
    <w:multiLevelType w:val="hybridMultilevel"/>
    <w:tmpl w:val="94AE456A"/>
    <w:lvl w:ilvl="0" w:tplc="0410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4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18"/>
  </w:num>
  <w:num w:numId="5">
    <w:abstractNumId w:val="7"/>
  </w:num>
  <w:num w:numId="6">
    <w:abstractNumId w:val="20"/>
  </w:num>
  <w:num w:numId="7">
    <w:abstractNumId w:val="19"/>
  </w:num>
  <w:num w:numId="8">
    <w:abstractNumId w:val="5"/>
  </w:num>
  <w:num w:numId="9">
    <w:abstractNumId w:val="8"/>
  </w:num>
  <w:num w:numId="10">
    <w:abstractNumId w:val="11"/>
  </w:num>
  <w:num w:numId="11">
    <w:abstractNumId w:val="4"/>
  </w:num>
  <w:num w:numId="12">
    <w:abstractNumId w:val="12"/>
  </w:num>
  <w:num w:numId="13">
    <w:abstractNumId w:val="14"/>
  </w:num>
  <w:num w:numId="14">
    <w:abstractNumId w:val="2"/>
  </w:num>
  <w:num w:numId="15">
    <w:abstractNumId w:val="21"/>
  </w:num>
  <w:num w:numId="16">
    <w:abstractNumId w:val="13"/>
  </w:num>
  <w:num w:numId="17">
    <w:abstractNumId w:val="17"/>
  </w:num>
  <w:num w:numId="18">
    <w:abstractNumId w:val="16"/>
  </w:num>
  <w:num w:numId="19">
    <w:abstractNumId w:val="0"/>
  </w:num>
  <w:num w:numId="20">
    <w:abstractNumId w:val="15"/>
  </w:num>
  <w:num w:numId="21">
    <w:abstractNumId w:val="9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27FA"/>
    <w:rsid w:val="00026173"/>
    <w:rsid w:val="0004427C"/>
    <w:rsid w:val="00052F04"/>
    <w:rsid w:val="000615F0"/>
    <w:rsid w:val="00061C49"/>
    <w:rsid w:val="000625B7"/>
    <w:rsid w:val="000B3932"/>
    <w:rsid w:val="000C33AA"/>
    <w:rsid w:val="000C394F"/>
    <w:rsid w:val="000D07DF"/>
    <w:rsid w:val="000D4235"/>
    <w:rsid w:val="000E375D"/>
    <w:rsid w:val="001010CD"/>
    <w:rsid w:val="00103859"/>
    <w:rsid w:val="001148B4"/>
    <w:rsid w:val="00115BF0"/>
    <w:rsid w:val="00116557"/>
    <w:rsid w:val="00127E31"/>
    <w:rsid w:val="00136BD5"/>
    <w:rsid w:val="001570DE"/>
    <w:rsid w:val="001571E4"/>
    <w:rsid w:val="00160F26"/>
    <w:rsid w:val="00182A74"/>
    <w:rsid w:val="00185D1E"/>
    <w:rsid w:val="0018745C"/>
    <w:rsid w:val="001A00F1"/>
    <w:rsid w:val="001A439E"/>
    <w:rsid w:val="001B1D80"/>
    <w:rsid w:val="001B5EAC"/>
    <w:rsid w:val="001B7DB2"/>
    <w:rsid w:val="001E71F0"/>
    <w:rsid w:val="001F5F4C"/>
    <w:rsid w:val="001F7563"/>
    <w:rsid w:val="002012CC"/>
    <w:rsid w:val="0021303E"/>
    <w:rsid w:val="00220E66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B4A61"/>
    <w:rsid w:val="002C513B"/>
    <w:rsid w:val="002C7342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2853"/>
    <w:rsid w:val="00355020"/>
    <w:rsid w:val="00356667"/>
    <w:rsid w:val="0037282E"/>
    <w:rsid w:val="00375CB6"/>
    <w:rsid w:val="00381A90"/>
    <w:rsid w:val="00390B4B"/>
    <w:rsid w:val="0039331A"/>
    <w:rsid w:val="003B69D6"/>
    <w:rsid w:val="003B6C64"/>
    <w:rsid w:val="003C70F2"/>
    <w:rsid w:val="003D2C2A"/>
    <w:rsid w:val="0040145D"/>
    <w:rsid w:val="004058F6"/>
    <w:rsid w:val="00411911"/>
    <w:rsid w:val="0041352E"/>
    <w:rsid w:val="004151CD"/>
    <w:rsid w:val="00416841"/>
    <w:rsid w:val="0042440B"/>
    <w:rsid w:val="00436FE8"/>
    <w:rsid w:val="0044568F"/>
    <w:rsid w:val="00445D23"/>
    <w:rsid w:val="00447EA0"/>
    <w:rsid w:val="00452DFF"/>
    <w:rsid w:val="0045770A"/>
    <w:rsid w:val="004738C2"/>
    <w:rsid w:val="00476511"/>
    <w:rsid w:val="004772B7"/>
    <w:rsid w:val="0048140E"/>
    <w:rsid w:val="00484006"/>
    <w:rsid w:val="00490861"/>
    <w:rsid w:val="00495E04"/>
    <w:rsid w:val="00496EEF"/>
    <w:rsid w:val="004A3E08"/>
    <w:rsid w:val="004B3BFB"/>
    <w:rsid w:val="004D00C5"/>
    <w:rsid w:val="004E0343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01A0"/>
    <w:rsid w:val="00591956"/>
    <w:rsid w:val="0059535A"/>
    <w:rsid w:val="00597B2C"/>
    <w:rsid w:val="005A03A9"/>
    <w:rsid w:val="005B7EA8"/>
    <w:rsid w:val="005E28A9"/>
    <w:rsid w:val="005F0A89"/>
    <w:rsid w:val="005F1C39"/>
    <w:rsid w:val="005F7F44"/>
    <w:rsid w:val="006007E6"/>
    <w:rsid w:val="0060316E"/>
    <w:rsid w:val="0060590B"/>
    <w:rsid w:val="00607B9B"/>
    <w:rsid w:val="00620DB6"/>
    <w:rsid w:val="00625790"/>
    <w:rsid w:val="00636609"/>
    <w:rsid w:val="006534D4"/>
    <w:rsid w:val="006544E2"/>
    <w:rsid w:val="00654F45"/>
    <w:rsid w:val="00656AE4"/>
    <w:rsid w:val="00660598"/>
    <w:rsid w:val="00667058"/>
    <w:rsid w:val="006745BF"/>
    <w:rsid w:val="00675199"/>
    <w:rsid w:val="00682843"/>
    <w:rsid w:val="006844D6"/>
    <w:rsid w:val="0069030D"/>
    <w:rsid w:val="00692BF5"/>
    <w:rsid w:val="006A4DF4"/>
    <w:rsid w:val="006D1867"/>
    <w:rsid w:val="006D61E3"/>
    <w:rsid w:val="006E0166"/>
    <w:rsid w:val="006F0155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681"/>
    <w:rsid w:val="0074785F"/>
    <w:rsid w:val="007663CA"/>
    <w:rsid w:val="007664F6"/>
    <w:rsid w:val="00772792"/>
    <w:rsid w:val="00775613"/>
    <w:rsid w:val="00775C97"/>
    <w:rsid w:val="007812B6"/>
    <w:rsid w:val="00782F0C"/>
    <w:rsid w:val="00783AF4"/>
    <w:rsid w:val="007943D2"/>
    <w:rsid w:val="007A01F7"/>
    <w:rsid w:val="007A6513"/>
    <w:rsid w:val="007C1D50"/>
    <w:rsid w:val="007C5D21"/>
    <w:rsid w:val="007D1437"/>
    <w:rsid w:val="007D3001"/>
    <w:rsid w:val="007E38D9"/>
    <w:rsid w:val="007E449E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97979"/>
    <w:rsid w:val="008B189F"/>
    <w:rsid w:val="008D6DA2"/>
    <w:rsid w:val="008F0D74"/>
    <w:rsid w:val="008F1ACA"/>
    <w:rsid w:val="008F3CC7"/>
    <w:rsid w:val="008F6DF4"/>
    <w:rsid w:val="00905C16"/>
    <w:rsid w:val="00921774"/>
    <w:rsid w:val="0093177E"/>
    <w:rsid w:val="009460C6"/>
    <w:rsid w:val="00955738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9F0AE9"/>
    <w:rsid w:val="00A2118C"/>
    <w:rsid w:val="00A22655"/>
    <w:rsid w:val="00A6074F"/>
    <w:rsid w:val="00A706EC"/>
    <w:rsid w:val="00A97445"/>
    <w:rsid w:val="00AB03D6"/>
    <w:rsid w:val="00AB73DB"/>
    <w:rsid w:val="00AC7BCC"/>
    <w:rsid w:val="00AD1B0C"/>
    <w:rsid w:val="00AE1D83"/>
    <w:rsid w:val="00AF30EA"/>
    <w:rsid w:val="00B144BE"/>
    <w:rsid w:val="00B16B93"/>
    <w:rsid w:val="00B32178"/>
    <w:rsid w:val="00B3445A"/>
    <w:rsid w:val="00B36DC9"/>
    <w:rsid w:val="00B44764"/>
    <w:rsid w:val="00B542A1"/>
    <w:rsid w:val="00B70EC1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7C06"/>
    <w:rsid w:val="00C6004F"/>
    <w:rsid w:val="00C678AA"/>
    <w:rsid w:val="00C74914"/>
    <w:rsid w:val="00C75B2B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40F4"/>
    <w:rsid w:val="00D0114D"/>
    <w:rsid w:val="00D012CB"/>
    <w:rsid w:val="00D1310D"/>
    <w:rsid w:val="00D2352E"/>
    <w:rsid w:val="00D252B9"/>
    <w:rsid w:val="00D2707F"/>
    <w:rsid w:val="00D33850"/>
    <w:rsid w:val="00D46EDF"/>
    <w:rsid w:val="00D7166A"/>
    <w:rsid w:val="00D71924"/>
    <w:rsid w:val="00D76037"/>
    <w:rsid w:val="00D85321"/>
    <w:rsid w:val="00D9164F"/>
    <w:rsid w:val="00DA0E46"/>
    <w:rsid w:val="00DA69B8"/>
    <w:rsid w:val="00DA713B"/>
    <w:rsid w:val="00DB4996"/>
    <w:rsid w:val="00DC3DF8"/>
    <w:rsid w:val="00DD41DE"/>
    <w:rsid w:val="00DD44AA"/>
    <w:rsid w:val="00DE2519"/>
    <w:rsid w:val="00E02035"/>
    <w:rsid w:val="00E0277F"/>
    <w:rsid w:val="00E11D61"/>
    <w:rsid w:val="00E14D6A"/>
    <w:rsid w:val="00E2071C"/>
    <w:rsid w:val="00E22556"/>
    <w:rsid w:val="00E35391"/>
    <w:rsid w:val="00E556CA"/>
    <w:rsid w:val="00E6162E"/>
    <w:rsid w:val="00E64B0F"/>
    <w:rsid w:val="00E66F8C"/>
    <w:rsid w:val="00E9363C"/>
    <w:rsid w:val="00E96E43"/>
    <w:rsid w:val="00EA2496"/>
    <w:rsid w:val="00EA3249"/>
    <w:rsid w:val="00EA3B7B"/>
    <w:rsid w:val="00EB3B03"/>
    <w:rsid w:val="00EC175C"/>
    <w:rsid w:val="00EC45CD"/>
    <w:rsid w:val="00ED19CA"/>
    <w:rsid w:val="00EE5575"/>
    <w:rsid w:val="00F21CE2"/>
    <w:rsid w:val="00F34B50"/>
    <w:rsid w:val="00F3742D"/>
    <w:rsid w:val="00F42D50"/>
    <w:rsid w:val="00F47E4C"/>
    <w:rsid w:val="00F52E18"/>
    <w:rsid w:val="00F5539A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2479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,"/>
  <w:listSeparator w:val=";"/>
  <w15:docId w15:val="{5B01F013-7185-4682-9946-556AF3DA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D300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220E66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220E66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220E66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220E66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character" w:customStyle="1" w:styleId="Titolo3Carattere">
    <w:name w:val="Titolo 3 Carattere"/>
    <w:link w:val="Titolo3"/>
    <w:rsid w:val="007D3001"/>
    <w:rPr>
      <w:i/>
      <w:iCs/>
    </w:rPr>
  </w:style>
  <w:style w:type="paragraph" w:customStyle="1" w:styleId="Capoversoarticoli">
    <w:name w:val="Capoverso articoli"/>
    <w:rsid w:val="007D300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7D300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7D3001"/>
  </w:style>
  <w:style w:type="paragraph" w:customStyle="1" w:styleId="Dicituratitolo0">
    <w:name w:val="Dicitura titolo"/>
    <w:rsid w:val="007D300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7D300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7D300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7D3001"/>
    <w:rPr>
      <w:sz w:val="24"/>
    </w:rPr>
  </w:style>
  <w:style w:type="character" w:customStyle="1" w:styleId="Corpodeltesto2Carattere">
    <w:name w:val="Corpo del testo 2 Carattere"/>
    <w:link w:val="Corpodeltesto2"/>
    <w:rsid w:val="007D3001"/>
    <w:rPr>
      <w:sz w:val="24"/>
    </w:rPr>
  </w:style>
  <w:style w:type="paragraph" w:styleId="Corpodeltesto3">
    <w:name w:val="Body Text 3"/>
    <w:basedOn w:val="Normale"/>
    <w:link w:val="Corpodeltesto3Carattere"/>
    <w:rsid w:val="007D300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7D3001"/>
    <w:rPr>
      <w:sz w:val="24"/>
    </w:rPr>
  </w:style>
  <w:style w:type="paragraph" w:styleId="NormaleWeb">
    <w:name w:val="Normal (Web)"/>
    <w:basedOn w:val="Normale"/>
    <w:uiPriority w:val="99"/>
    <w:rsid w:val="007D300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7D3001"/>
    <w:rPr>
      <w:i/>
      <w:iCs/>
    </w:rPr>
  </w:style>
  <w:style w:type="character" w:styleId="Collegamentoipertestuale">
    <w:name w:val="Hyperlink"/>
    <w:uiPriority w:val="99"/>
    <w:rsid w:val="007D300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7D300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7D3001"/>
    <w:rPr>
      <w:rFonts w:ascii="New York" w:hAnsi="New York"/>
      <w:sz w:val="24"/>
    </w:rPr>
  </w:style>
  <w:style w:type="character" w:styleId="Enfasigrassetto">
    <w:name w:val="Strong"/>
    <w:uiPriority w:val="22"/>
    <w:qFormat/>
    <w:rsid w:val="007D3001"/>
    <w:rPr>
      <w:b/>
      <w:bCs/>
    </w:rPr>
  </w:style>
  <w:style w:type="character" w:customStyle="1" w:styleId="apple-converted-space">
    <w:name w:val="apple-converted-space"/>
    <w:basedOn w:val="Carpredefinitoparagrafo"/>
    <w:rsid w:val="007D3001"/>
  </w:style>
  <w:style w:type="paragraph" w:styleId="PreformattatoHTML">
    <w:name w:val="HTML Preformatted"/>
    <w:basedOn w:val="Normale"/>
    <w:link w:val="PreformattatoHTMLCarattere"/>
    <w:uiPriority w:val="99"/>
    <w:unhideWhenUsed/>
    <w:rsid w:val="007D3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7D3001"/>
    <w:rPr>
      <w:rFonts w:ascii="Courier New" w:hAnsi="Courier New" w:cs="Courier New"/>
    </w:rPr>
  </w:style>
  <w:style w:type="character" w:styleId="Collegamentovisitato">
    <w:name w:val="FollowedHyperlink"/>
    <w:uiPriority w:val="99"/>
    <w:semiHidden/>
    <w:unhideWhenUsed/>
    <w:rsid w:val="007D3001"/>
    <w:rPr>
      <w:color w:val="800080"/>
      <w:u w:val="single"/>
    </w:rPr>
  </w:style>
  <w:style w:type="paragraph" w:customStyle="1" w:styleId="Default">
    <w:name w:val="Default"/>
    <w:rsid w:val="007D30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apoverso">
    <w:name w:val="Capoverso"/>
    <w:basedOn w:val="Capoversoconnumero"/>
    <w:qFormat/>
    <w:rsid w:val="00220E66"/>
    <w:pPr>
      <w:spacing w:before="0"/>
    </w:pPr>
    <w:rPr>
      <w:spacing w:val="-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224FD-B971-47E3-9E9E-0E8F566A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35</cp:revision>
  <cp:lastPrinted>2015-10-07T14:18:00Z</cp:lastPrinted>
  <dcterms:created xsi:type="dcterms:W3CDTF">2015-09-27T20:47:00Z</dcterms:created>
  <dcterms:modified xsi:type="dcterms:W3CDTF">2016-05-31T15:09:00Z</dcterms:modified>
</cp:coreProperties>
</file>