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C6F46" w:rsidRPr="00CF16A8" w:rsidRDefault="00CC6F46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CC6F46" w:rsidRPr="00CF16A8" w:rsidTr="00C20D40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CC6F46" w:rsidRPr="00CF16A8" w:rsidRDefault="00CC6F46" w:rsidP="00191CB9">
            <w:pPr>
              <w:pStyle w:val="DicituraAtto"/>
            </w:pPr>
            <w:r w:rsidRPr="00CF16A8">
              <w:t>119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CC6F46" w:rsidRPr="00CF16A8" w:rsidRDefault="00CC6F4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6F46" w:rsidRPr="00CF16A8" w:rsidTr="00C20D40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CC6F46" w:rsidRPr="00CF16A8" w:rsidRDefault="00CC6F4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C6F46" w:rsidRPr="00CF16A8" w:rsidRDefault="00CC6F46">
            <w:pPr>
              <w:pStyle w:val="TitoloAtto"/>
            </w:pPr>
            <w:r w:rsidRPr="00CF16A8">
              <w:t>Domanda di riparazione per ingiusta detenzione e nomina del difensore</w:t>
            </w:r>
          </w:p>
        </w:tc>
      </w:tr>
    </w:tbl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  <w:rPr>
          <w:b/>
          <w:bCs/>
        </w:rPr>
      </w:pPr>
    </w:p>
    <w:p w:rsidR="00CC6F46" w:rsidRPr="00CF16A8" w:rsidRDefault="00AF3392">
      <w:pPr>
        <w:pStyle w:val="CapoversoAtti"/>
        <w:jc w:val="center"/>
      </w:pPr>
      <w:r w:rsidRPr="00CF16A8">
        <w:t>Corte di appello</w:t>
      </w:r>
      <w:r w:rsidR="00CC6F46" w:rsidRPr="00CF16A8">
        <w:t xml:space="preserve"> di … … … – Sezione penale</w:t>
      </w: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  <w:r w:rsidRPr="00CF16A8">
        <w:t xml:space="preserve">Il sottoscritto … … … (nome e cognome), nato a … … … il …/…/… e residente in … … …, Via … … …, n. … … …, persona sottoposta alle </w:t>
      </w:r>
      <w:proofErr w:type="gramStart"/>
      <w:r w:rsidRPr="00CF16A8">
        <w:t>indagini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1"/>
      </w:r>
      <w:r w:rsidRPr="00CF16A8">
        <w:t xml:space="preserve"> per</w:t>
      </w:r>
      <w:proofErr w:type="gramEnd"/>
      <w:r w:rsidRPr="00CF16A8">
        <w:t xml:space="preserve"> il reato previsto e punito dall’/dagli art./artt. … … … nel procedimento penale n. … … …</w:t>
      </w: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  <w:jc w:val="center"/>
      </w:pPr>
      <w:proofErr w:type="gramStart"/>
      <w:r w:rsidRPr="00CF16A8">
        <w:rPr>
          <w:i/>
          <w:iCs/>
        </w:rPr>
        <w:t>premesso</w:t>
      </w:r>
      <w:proofErr w:type="gramEnd"/>
      <w:r w:rsidRPr="00CF16A8">
        <w:rPr>
          <w:i/>
          <w:iCs/>
        </w:rPr>
        <w:t xml:space="preserve"> che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2"/>
      </w:r>
    </w:p>
    <w:p w:rsidR="00CC6F46" w:rsidRPr="00CF16A8" w:rsidRDefault="00CC6F46">
      <w:pPr>
        <w:pStyle w:val="CapoversoAtti"/>
      </w:pPr>
      <w:r w:rsidRPr="00CF16A8">
        <w:t>… … …</w:t>
      </w:r>
    </w:p>
    <w:p w:rsidR="00CC6F46" w:rsidRPr="00CF16A8" w:rsidRDefault="00CC6F46">
      <w:pPr>
        <w:pStyle w:val="CapoversoAtti"/>
      </w:pPr>
      <w:r w:rsidRPr="00CF16A8">
        <w:t>… … …</w:t>
      </w: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  <w:jc w:val="center"/>
      </w:pPr>
      <w:proofErr w:type="gramStart"/>
      <w:r w:rsidRPr="00CF16A8">
        <w:rPr>
          <w:i/>
          <w:iCs/>
        </w:rPr>
        <w:t>considerando</w:t>
      </w:r>
      <w:proofErr w:type="gramEnd"/>
      <w:r w:rsidRPr="00CF16A8">
        <w:rPr>
          <w:i/>
          <w:iCs/>
        </w:rPr>
        <w:t xml:space="preserve"> le conseguenze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3"/>
      </w:r>
    </w:p>
    <w:p w:rsidR="00CC6F46" w:rsidRPr="00CF16A8" w:rsidRDefault="00CC6F46">
      <w:pPr>
        <w:pStyle w:val="CapoversoAtti"/>
      </w:pPr>
      <w:r w:rsidRPr="00CF16A8">
        <w:t>… … …</w:t>
      </w:r>
    </w:p>
    <w:p w:rsidR="00CC6F46" w:rsidRPr="00CF16A8" w:rsidRDefault="00CC6F46">
      <w:pPr>
        <w:pStyle w:val="CapoversoAtti"/>
      </w:pPr>
      <w:r w:rsidRPr="00CF16A8">
        <w:t>… … …</w:t>
      </w:r>
    </w:p>
    <w:p w:rsidR="00CC6F46" w:rsidRPr="00CF16A8" w:rsidRDefault="00CC6F46">
      <w:pPr>
        <w:pStyle w:val="CapoversoAtti"/>
      </w:pPr>
      <w:r w:rsidRPr="00CF16A8">
        <w:t xml:space="preserve">Pertanto, chiede che la </w:t>
      </w:r>
      <w:r w:rsidR="00AF3392" w:rsidRPr="00CF16A8">
        <w:t>Corte di appello</w:t>
      </w:r>
      <w:r w:rsidRPr="00CF16A8">
        <w:t xml:space="preserve"> adita Voglia dichiarare ingiusta la detenzione subita nell’arco temporale … … … … … per i motivi sopra esposti e, per </w:t>
      </w:r>
      <w:proofErr w:type="gramStart"/>
      <w:r w:rsidRPr="00CF16A8">
        <w:t>l’effetto</w:t>
      </w:r>
      <w:proofErr w:type="gramEnd"/>
      <w:r w:rsidRPr="00CF16A8">
        <w:t>, liquidare, a titolo di riparazione, la somma di Euro … … … … … …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spacing w:val="3"/>
          <w:u w:color="000000"/>
        </w:rPr>
        <w:footnoteReference w:id="4"/>
      </w:r>
      <w:r w:rsidRPr="00CF16A8">
        <w:t xml:space="preserve"> </w:t>
      </w:r>
      <w:r w:rsidRPr="00CF16A8">
        <w:br/>
      </w:r>
    </w:p>
    <w:p w:rsidR="00CC6F46" w:rsidRPr="00CF16A8" w:rsidRDefault="00CC6F46" w:rsidP="00F86994">
      <w:pPr>
        <w:pStyle w:val="CapoversoAtti"/>
        <w:spacing w:line="260" w:lineRule="exact"/>
      </w:pPr>
      <w:proofErr w:type="gramStart"/>
      <w:r w:rsidRPr="00CF16A8">
        <w:lastRenderedPageBreak/>
        <w:t>oltre</w:t>
      </w:r>
      <w:proofErr w:type="gramEnd"/>
      <w:r w:rsidRPr="00CF16A8">
        <w:t xml:space="preserve"> interessi legali e rivalutazione monetaria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spacing w:val="2"/>
          <w:u w:color="000000"/>
        </w:rPr>
        <w:footnoteReference w:id="5"/>
      </w:r>
      <w:r w:rsidRPr="00CF16A8">
        <w:t xml:space="preserve">. </w:t>
      </w:r>
    </w:p>
    <w:p w:rsidR="00CC6F46" w:rsidRPr="00CF16A8" w:rsidRDefault="00CC6F46" w:rsidP="00F86994">
      <w:pPr>
        <w:pStyle w:val="CapoversoAtti"/>
        <w:spacing w:line="260" w:lineRule="exact"/>
      </w:pPr>
      <w:r w:rsidRPr="00CF16A8">
        <w:t>Con vittoria di spese, funzioni ed onorari.</w:t>
      </w:r>
    </w:p>
    <w:p w:rsidR="00CC6F46" w:rsidRPr="00CF16A8" w:rsidRDefault="00CC6F46" w:rsidP="00F86994">
      <w:pPr>
        <w:pStyle w:val="CapoversoAtti"/>
        <w:spacing w:line="260" w:lineRule="exact"/>
      </w:pPr>
      <w:r w:rsidRPr="00CF16A8">
        <w:t xml:space="preserve">Si </w:t>
      </w:r>
      <w:proofErr w:type="gramStart"/>
      <w:r w:rsidRPr="00CF16A8">
        <w:t>allega</w:t>
      </w:r>
      <w:r w:rsidRPr="00CF16A8">
        <w:rPr>
          <w:snapToGrid w:val="0"/>
          <w:sz w:val="14"/>
          <w:szCs w:val="14"/>
          <w:u w:color="000000"/>
        </w:rPr>
        <w:t> </w:t>
      </w:r>
      <w:r w:rsidRPr="00CF16A8">
        <w:rPr>
          <w:rStyle w:val="Rimandonotaapidipagina"/>
          <w:snapToGrid w:val="0"/>
          <w:u w:color="000000"/>
        </w:rPr>
        <w:footnoteReference w:id="6"/>
      </w:r>
      <w:r w:rsidRPr="00CF16A8">
        <w:t>:</w:t>
      </w:r>
      <w:proofErr w:type="gramEnd"/>
    </w:p>
    <w:p w:rsidR="00CC6F46" w:rsidRPr="00CF16A8" w:rsidRDefault="00CC6F46" w:rsidP="00F86994">
      <w:pPr>
        <w:pStyle w:val="CapoversoAtti"/>
        <w:spacing w:line="260" w:lineRule="exact"/>
      </w:pPr>
      <w:r w:rsidRPr="00CF16A8">
        <w:t>… … …</w:t>
      </w:r>
    </w:p>
    <w:p w:rsidR="00CC6F46" w:rsidRPr="00CF16A8" w:rsidRDefault="00CC6F46" w:rsidP="00F86994">
      <w:pPr>
        <w:pStyle w:val="CapoversoAtti"/>
        <w:spacing w:line="260" w:lineRule="exact"/>
      </w:pPr>
      <w:r w:rsidRPr="00CF16A8">
        <w:t>… … …</w:t>
      </w:r>
    </w:p>
    <w:p w:rsidR="00CC6F46" w:rsidRPr="00CF16A8" w:rsidRDefault="00CC6F46" w:rsidP="00F86994">
      <w:pPr>
        <w:pStyle w:val="CapoversoAtti"/>
        <w:spacing w:line="260" w:lineRule="exact"/>
      </w:pPr>
    </w:p>
    <w:p w:rsidR="00CC6F46" w:rsidRPr="00CF16A8" w:rsidRDefault="00CC6F46" w:rsidP="00F86994">
      <w:pPr>
        <w:pStyle w:val="CapoversoAtti"/>
        <w:spacing w:line="260" w:lineRule="exact"/>
      </w:pPr>
      <w:r w:rsidRPr="00CF16A8">
        <w:t>Luogo e data</w:t>
      </w:r>
    </w:p>
    <w:p w:rsidR="00CC6F46" w:rsidRPr="00CF16A8" w:rsidRDefault="00CC6F46" w:rsidP="00F86994">
      <w:pPr>
        <w:pStyle w:val="CapoversoAtti"/>
        <w:spacing w:line="260" w:lineRule="exact"/>
        <w:jc w:val="right"/>
      </w:pPr>
      <w:r w:rsidRPr="00CF16A8">
        <w:t>Firma dell’interessato</w:t>
      </w: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  <w:jc w:val="center"/>
      </w:pPr>
      <w:r w:rsidRPr="00CF16A8">
        <w:t>Mandato al difensore</w:t>
      </w: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</w:p>
    <w:p w:rsidR="00CC6F46" w:rsidRPr="00CF16A8" w:rsidRDefault="00CC6F46" w:rsidP="00F86994">
      <w:pPr>
        <w:pStyle w:val="CapoversoAtti"/>
        <w:spacing w:line="250" w:lineRule="exact"/>
      </w:pPr>
      <w:r w:rsidRPr="00CF16A8">
        <w:t xml:space="preserve">Il sottoscritto … … … (nome e cognome), nato a … … … il …/…/… e residente in … … …, Via … … … n. … … … con il presente atto conferisce all’Avv. … … … (nome e cognome) del Foro di … … … mandato per la rappresentanza e difesa in ogni </w:t>
      </w:r>
      <w:r w:rsidR="00AF3392" w:rsidRPr="00CF16A8">
        <w:t>stato</w:t>
      </w:r>
      <w:r w:rsidRPr="00CF16A8">
        <w:t xml:space="preserve"> e grado della procedura relativa alla riparazione per l’ingiusta detenzione – </w:t>
      </w:r>
      <w:r w:rsidRPr="00CF16A8">
        <w:rPr>
          <w:i/>
          <w:iCs/>
        </w:rPr>
        <w:t>ivi</w:t>
      </w:r>
      <w:r w:rsidRPr="00CF16A8">
        <w:t xml:space="preserve"> inclusi il potere di formulare domande, partecipare al giudizio, farsi sostituire da altri avvocati, rassegnare conclusioni, proporre impugnative e rinuncia</w:t>
      </w:r>
      <w:r w:rsidRPr="00CF16A8">
        <w:lastRenderedPageBreak/>
        <w:t xml:space="preserve">re agli atti del giudizio – derivante dalla(e) misura(e) </w:t>
      </w:r>
      <w:proofErr w:type="spellStart"/>
      <w:r w:rsidRPr="00CF16A8">
        <w:t>custodiale</w:t>
      </w:r>
      <w:proofErr w:type="spellEnd"/>
      <w:r w:rsidRPr="00CF16A8">
        <w:t>(i) subita(e) nel procedimento penale n. … … …</w:t>
      </w:r>
    </w:p>
    <w:p w:rsidR="00CC6F46" w:rsidRPr="00CF16A8" w:rsidRDefault="00CC6F46">
      <w:pPr>
        <w:pStyle w:val="CapoversoAtti"/>
        <w:rPr>
          <w:spacing w:val="3"/>
        </w:rPr>
      </w:pPr>
      <w:r w:rsidRPr="00CF16A8">
        <w:rPr>
          <w:spacing w:val="3"/>
        </w:rPr>
        <w:t>Elegge domicilio presso lo studio dell’Avv. … … … (nome e cognome), in … … …, Via … … … n. … … …</w:t>
      </w:r>
    </w:p>
    <w:p w:rsidR="00CC6F46" w:rsidRPr="00CF16A8" w:rsidRDefault="00CC6F46">
      <w:pPr>
        <w:pStyle w:val="CapoversoAtti"/>
      </w:pPr>
    </w:p>
    <w:p w:rsidR="00CC6F46" w:rsidRPr="00CF16A8" w:rsidRDefault="00CC6F46">
      <w:pPr>
        <w:pStyle w:val="CapoversoAtti"/>
      </w:pPr>
      <w:r w:rsidRPr="00CF16A8">
        <w:t>Luogo e data</w:t>
      </w:r>
    </w:p>
    <w:p w:rsidR="00CC6F46" w:rsidRPr="00CF16A8" w:rsidRDefault="00CC6F46">
      <w:pPr>
        <w:pStyle w:val="CapoversoAtti"/>
      </w:pPr>
      <w:r w:rsidRPr="00CF16A8">
        <w:t>Firma</w:t>
      </w:r>
    </w:p>
    <w:p w:rsidR="00CC6F46" w:rsidRPr="00CF16A8" w:rsidRDefault="00CC6F46">
      <w:pPr>
        <w:pStyle w:val="CapoversoAtti"/>
        <w:jc w:val="right"/>
      </w:pPr>
    </w:p>
    <w:p w:rsidR="00CC6F46" w:rsidRPr="00CF16A8" w:rsidRDefault="00CC6F46">
      <w:pPr>
        <w:pStyle w:val="CapoversoAtti"/>
        <w:jc w:val="right"/>
      </w:pPr>
      <w:r w:rsidRPr="00CF16A8">
        <w:t xml:space="preserve"> È autentica la firma</w:t>
      </w:r>
    </w:p>
    <w:p w:rsidR="00CC6F46" w:rsidRPr="00CF16A8" w:rsidRDefault="00CC6F46">
      <w:pPr>
        <w:pStyle w:val="CapoversoAtti"/>
        <w:jc w:val="right"/>
      </w:pPr>
    </w:p>
    <w:p w:rsidR="00CC6F46" w:rsidRDefault="00CC6F46" w:rsidP="00605C77">
      <w:pPr>
        <w:pStyle w:val="CapoversoAtti"/>
        <w:jc w:val="right"/>
      </w:pPr>
      <w:r w:rsidRPr="00CF16A8">
        <w:t>Sottoscrizione del difensore</w:t>
      </w:r>
    </w:p>
    <w:p w:rsidR="00CC6F46" w:rsidRDefault="00CC6F46">
      <w:pPr>
        <w:pStyle w:val="Comma"/>
        <w:rPr>
          <w:rFonts w:ascii="Times New Roman" w:hAnsi="Times New Roman" w:cs="Times New Roman"/>
          <w:sz w:val="2"/>
          <w:szCs w:val="2"/>
        </w:rPr>
      </w:pPr>
    </w:p>
    <w:sectPr w:rsidR="00CC6F46" w:rsidSect="00CC6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46" w:rsidRDefault="00CC6F46">
      <w:pPr>
        <w:rPr>
          <w:rFonts w:cs="Times New Roman"/>
        </w:rPr>
      </w:pPr>
      <w:r>
        <w:rPr>
          <w:rFonts w:cs="Times New Roman"/>
        </w:rPr>
        <w:separator/>
      </w: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</w:endnote>
  <w:endnote w:type="continuationSeparator" w:id="0">
    <w:p w:rsidR="00CC6F46" w:rsidRDefault="00CC6F46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  <w:p w:rsidR="00CC6F46" w:rsidRDefault="00CC6F46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F5" w:rsidRDefault="00486BF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F5" w:rsidRDefault="00486BF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F5" w:rsidRDefault="00486B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C6F4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46" w:rsidRDefault="00CC6F4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C6F46" w:rsidRDefault="00CC6F46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C6F4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F46" w:rsidRDefault="00CC6F46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C6F46" w:rsidRDefault="00CC6F46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CC6F46" w:rsidRPr="002162BF" w:rsidRDefault="00CC6F46">
      <w:pPr>
        <w:pStyle w:val="Notaapipagina"/>
      </w:pPr>
      <w:r w:rsidRPr="002162BF">
        <w:rPr>
          <w:rStyle w:val="Rimandonotaapidipagina"/>
          <w:snapToGrid w:val="0"/>
          <w:color w:val="000000"/>
          <w:u w:color="000000"/>
        </w:rPr>
        <w:footnoteRef/>
      </w:r>
      <w:r w:rsidRPr="002162BF">
        <w:rPr>
          <w:snapToGrid w:val="0"/>
          <w:u w:color="000000"/>
        </w:rPr>
        <w:t> </w:t>
      </w:r>
      <w:r w:rsidRPr="002162BF">
        <w:t xml:space="preserve">Oppure “imputato”, o “prosciolto con sentenza irrevocabile del …/…/… perché … … … depositata il …/…/…”, ovvero “condannato con provvedimento del …/…/… depositato il … /… /…”. </w:t>
      </w:r>
    </w:p>
  </w:footnote>
  <w:footnote w:id="2">
    <w:p w:rsidR="00CC6F46" w:rsidRPr="002162BF" w:rsidRDefault="00CC6F46">
      <w:pPr>
        <w:pStyle w:val="Notaapipagina"/>
      </w:pPr>
      <w:r w:rsidRPr="002162BF">
        <w:rPr>
          <w:rStyle w:val="Rimandonotaapidipagina"/>
          <w:snapToGrid w:val="0"/>
          <w:color w:val="000000"/>
          <w:u w:color="000000"/>
        </w:rPr>
        <w:footnoteRef/>
      </w:r>
      <w:r w:rsidRPr="002162BF">
        <w:rPr>
          <w:snapToGrid w:val="0"/>
          <w:u w:color="000000"/>
        </w:rPr>
        <w:t> </w:t>
      </w:r>
      <w:r w:rsidRPr="002162BF">
        <w:t xml:space="preserve">Nella premessa è necessario indicare il procedimento penale nel quale il soggetto interessato è </w:t>
      </w:r>
      <w:r w:rsidR="002162BF" w:rsidRPr="002162BF">
        <w:t>stato</w:t>
      </w:r>
      <w:r w:rsidRPr="002162BF">
        <w:t xml:space="preserve"> sottoposto a misura </w:t>
      </w:r>
      <w:proofErr w:type="spellStart"/>
      <w:r w:rsidRPr="002162BF">
        <w:t>custodiale</w:t>
      </w:r>
      <w:proofErr w:type="spellEnd"/>
      <w:r w:rsidRPr="002162BF">
        <w:t xml:space="preserve">, il provvedimento applicativo e gli esiti procedurali dai quali è scaturito il diritto alla riparazione e spiegare che il soggetto non ha concorso in alcun modo, né con dolo né con colpa grave, a determinare la privazione della libertà personale. </w:t>
      </w:r>
    </w:p>
  </w:footnote>
  <w:footnote w:id="3">
    <w:p w:rsidR="00CC6F46" w:rsidRPr="002162BF" w:rsidRDefault="00CC6F46">
      <w:pPr>
        <w:pStyle w:val="Notaapipagina"/>
      </w:pPr>
      <w:r w:rsidRPr="002162BF">
        <w:rPr>
          <w:rStyle w:val="Rimandonotaapidipagina"/>
          <w:snapToGrid w:val="0"/>
          <w:color w:val="000000"/>
          <w:u w:color="000000"/>
        </w:rPr>
        <w:footnoteRef/>
      </w:r>
      <w:r w:rsidRPr="002162BF">
        <w:rPr>
          <w:snapToGrid w:val="0"/>
          <w:u w:color="000000"/>
        </w:rPr>
        <w:t> </w:t>
      </w:r>
      <w:r w:rsidRPr="002162BF">
        <w:t xml:space="preserve">Illustrare i danni riportati sul piano sociale, familiare, lavorativo a causa della detenzione ingiustamente subita. </w:t>
      </w:r>
    </w:p>
  </w:footnote>
  <w:footnote w:id="4">
    <w:p w:rsidR="00CC6F46" w:rsidRPr="002162BF" w:rsidRDefault="00CC6F46">
      <w:pPr>
        <w:pStyle w:val="Notaapipagina"/>
      </w:pPr>
      <w:r w:rsidRPr="002162BF">
        <w:rPr>
          <w:rStyle w:val="Rimandonotaapidipagina"/>
          <w:snapToGrid w:val="0"/>
          <w:color w:val="000000"/>
          <w:u w:color="000000"/>
        </w:rPr>
        <w:footnoteRef/>
      </w:r>
      <w:r w:rsidRPr="002162BF">
        <w:rPr>
          <w:snapToGrid w:val="0"/>
          <w:u w:color="000000"/>
        </w:rPr>
        <w:t> </w:t>
      </w:r>
      <w:r w:rsidRPr="002162BF">
        <w:t xml:space="preserve">Oppure “la somma ritenuta di giustizia da determinarsi in via equitativa secondo canoni meglio specificati in narrativa … … …”. In questo caso, è bene delineare nel corpo dell’atto i criteri che il decidente deve, secondo la difesa, seguire nella determinazione del </w:t>
      </w:r>
      <w:r w:rsidRPr="002162BF">
        <w:rPr>
          <w:i/>
          <w:iCs/>
        </w:rPr>
        <w:t>quantum</w:t>
      </w:r>
      <w:r w:rsidRPr="002162BF">
        <w:t xml:space="preserve">. Ora, quello dei parametri cui il </w:t>
      </w:r>
      <w:r w:rsidR="00430B43">
        <w:t>G</w:t>
      </w:r>
      <w:r w:rsidRPr="002162BF">
        <w:t>iudice deve far riferimento per definire l’entità della riparazione da riconoscere al soggetto ingiustamente ristretto è un tema fortemente dibattuto. Secondo una prima impostazione per la riparazione deve tenersi conto unicamente dei pregiudizi scaturiti dalla privazione della libertà personale; è necessario, allora, richiamarsi, per stabilire il corrispettivo del nocumento obiettivamente ingiusto, alla proporzione aritmetica tra durata effettiva della custodia in relazione al suo termine massimo e tetto massimo liquidabile, con la possibilità (potere-dovere) dell’organo giurisdizionale di procedere ad opportuni “aggiustamenti marginali”, in più o in meno, in relazione alle varie circostanze del caso concreto, tanto obiettive, quanto soggettive (</w:t>
      </w:r>
      <w:r w:rsidR="00E83B71">
        <w:t>p</w:t>
      </w:r>
      <w:r w:rsidRPr="002162BF">
        <w:t xml:space="preserve">er tutte </w:t>
      </w:r>
      <w:proofErr w:type="spellStart"/>
      <w:r w:rsidRPr="002162BF">
        <w:t>Cass</w:t>
      </w:r>
      <w:proofErr w:type="spellEnd"/>
      <w:r w:rsidRPr="002162BF">
        <w:t xml:space="preserve">., sez. IV, 28 giugno 1993, Min. Tesoro in c. </w:t>
      </w:r>
      <w:proofErr w:type="spellStart"/>
      <w:r w:rsidRPr="002162BF">
        <w:t>Girardi</w:t>
      </w:r>
      <w:proofErr w:type="spellEnd"/>
      <w:r w:rsidRPr="002162BF">
        <w:t xml:space="preserve">, </w:t>
      </w:r>
      <w:r w:rsidRPr="002162BF">
        <w:rPr>
          <w:i/>
          <w:iCs/>
        </w:rPr>
        <w:t xml:space="preserve">CED </w:t>
      </w:r>
      <w:proofErr w:type="spellStart"/>
      <w:r w:rsidRPr="002162BF">
        <w:rPr>
          <w:i/>
          <w:iCs/>
        </w:rPr>
        <w:t>Cass</w:t>
      </w:r>
      <w:proofErr w:type="spellEnd"/>
      <w:r w:rsidRPr="002162BF">
        <w:rPr>
          <w:i/>
          <w:iCs/>
        </w:rPr>
        <w:t>.</w:t>
      </w:r>
      <w:r w:rsidRPr="002162BF">
        <w:t>, 194764). Per altro orientamento giurisprudenziale (</w:t>
      </w:r>
      <w:proofErr w:type="spellStart"/>
      <w:r w:rsidRPr="002162BF">
        <w:t>Cass</w:t>
      </w:r>
      <w:proofErr w:type="spellEnd"/>
      <w:r w:rsidRPr="002162BF">
        <w:t xml:space="preserve">., sez. IV, 15 marzo 1995, </w:t>
      </w:r>
      <w:proofErr w:type="spellStart"/>
      <w:r w:rsidRPr="002162BF">
        <w:t>pr.g</w:t>
      </w:r>
      <w:proofErr w:type="spellEnd"/>
      <w:r w:rsidRPr="002162BF">
        <w:t xml:space="preserve">. in c. Min. Lavoro, </w:t>
      </w:r>
      <w:r w:rsidRPr="002162BF">
        <w:rPr>
          <w:i/>
          <w:iCs/>
        </w:rPr>
        <w:t xml:space="preserve">CED </w:t>
      </w:r>
      <w:proofErr w:type="spellStart"/>
      <w:r w:rsidRPr="002162BF">
        <w:rPr>
          <w:i/>
          <w:iCs/>
        </w:rPr>
        <w:t>Cass</w:t>
      </w:r>
      <w:proofErr w:type="spellEnd"/>
      <w:r w:rsidRPr="002162BF">
        <w:rPr>
          <w:i/>
          <w:iCs/>
        </w:rPr>
        <w:t>.</w:t>
      </w:r>
      <w:r w:rsidRPr="002162BF">
        <w:t xml:space="preserve">, 201632), poi confermato dalle Sezioni </w:t>
      </w:r>
      <w:r w:rsidR="00C411A9" w:rsidRPr="002162BF">
        <w:t>U</w:t>
      </w:r>
      <w:r w:rsidRPr="002162BF">
        <w:t xml:space="preserve">nite della Suprema </w:t>
      </w:r>
      <w:r w:rsidR="00E160D6">
        <w:t>C</w:t>
      </w:r>
      <w:r w:rsidRPr="002162BF">
        <w:t>orte, intervenute a dirimere il contrasto sviluppatosi nella prassi (</w:t>
      </w:r>
      <w:proofErr w:type="spellStart"/>
      <w:r w:rsidRPr="002162BF">
        <w:t>Cass</w:t>
      </w:r>
      <w:proofErr w:type="spellEnd"/>
      <w:r w:rsidRPr="002162BF">
        <w:t xml:space="preserve">., </w:t>
      </w:r>
      <w:r w:rsidRPr="002162BF">
        <w:rPr>
          <w:b/>
          <w:bCs/>
        </w:rPr>
        <w:t>sez. un.</w:t>
      </w:r>
      <w:r w:rsidRPr="002162BF">
        <w:t xml:space="preserve">, 31 gennaio 1995, Min. Tesoro in c. Castellani, </w:t>
      </w:r>
      <w:r w:rsidRPr="002162BF">
        <w:rPr>
          <w:i/>
          <w:iCs/>
        </w:rPr>
        <w:t xml:space="preserve">CED </w:t>
      </w:r>
      <w:proofErr w:type="spellStart"/>
      <w:r w:rsidRPr="002162BF">
        <w:rPr>
          <w:i/>
          <w:iCs/>
        </w:rPr>
        <w:t>Cass</w:t>
      </w:r>
      <w:proofErr w:type="spellEnd"/>
      <w:r w:rsidRPr="002162BF">
        <w:rPr>
          <w:i/>
          <w:iCs/>
        </w:rPr>
        <w:t>.</w:t>
      </w:r>
      <w:r w:rsidRPr="002162BF">
        <w:t xml:space="preserve">, 201035), la determinazione del pregiudizio è svincolata da rigidi fattori aritmetici e si deve basare su una valutazione equitativa che tenga globalmente conto non solo della durata della custodia cautelare, ma anche, e non in maniera residuale, delle conseguenze (morali, patrimoniali, fisiche e psichiche) personali e familiari scaturite dalla privazione della libertà (cfr. pure </w:t>
      </w:r>
      <w:r w:rsidRPr="002162BF">
        <w:rPr>
          <w:i/>
          <w:iCs/>
        </w:rPr>
        <w:t xml:space="preserve">ex </w:t>
      </w:r>
      <w:proofErr w:type="spellStart"/>
      <w:r w:rsidRPr="002162BF">
        <w:rPr>
          <w:i/>
          <w:iCs/>
        </w:rPr>
        <w:t>multis</w:t>
      </w:r>
      <w:proofErr w:type="spellEnd"/>
      <w:r w:rsidRPr="002162BF">
        <w:t xml:space="preserve"> </w:t>
      </w:r>
      <w:proofErr w:type="spellStart"/>
      <w:r w:rsidRPr="002162BF">
        <w:t>Cass</w:t>
      </w:r>
      <w:proofErr w:type="spellEnd"/>
      <w:r w:rsidRPr="002162BF">
        <w:t xml:space="preserve">., sez. IV, 21 giugno, 2005, B., </w:t>
      </w:r>
      <w:r w:rsidRPr="002162BF">
        <w:rPr>
          <w:i/>
          <w:iCs/>
        </w:rPr>
        <w:t xml:space="preserve">CED </w:t>
      </w:r>
      <w:proofErr w:type="spellStart"/>
      <w:r w:rsidRPr="002162BF">
        <w:rPr>
          <w:i/>
          <w:iCs/>
        </w:rPr>
        <w:t>Cass</w:t>
      </w:r>
      <w:proofErr w:type="spellEnd"/>
      <w:r w:rsidRPr="002162BF">
        <w:rPr>
          <w:i/>
          <w:iCs/>
        </w:rPr>
        <w:t>.</w:t>
      </w:r>
      <w:r w:rsidRPr="002162BF">
        <w:t xml:space="preserve">, 232025; </w:t>
      </w:r>
      <w:proofErr w:type="spellStart"/>
      <w:r w:rsidRPr="002162BF">
        <w:t>Cass</w:t>
      </w:r>
      <w:proofErr w:type="spellEnd"/>
      <w:r w:rsidRPr="002162BF">
        <w:t xml:space="preserve">., sez. III, 10 febbraio 2004, M., </w:t>
      </w:r>
      <w:r w:rsidRPr="002162BF">
        <w:rPr>
          <w:i/>
          <w:iCs/>
        </w:rPr>
        <w:t>Guida dir.</w:t>
      </w:r>
      <w:r w:rsidRPr="002162BF">
        <w:t xml:space="preserve">, 2004, 24, 64; </w:t>
      </w:r>
      <w:proofErr w:type="spellStart"/>
      <w:r w:rsidRPr="002162BF">
        <w:t>Cass</w:t>
      </w:r>
      <w:proofErr w:type="spellEnd"/>
      <w:r w:rsidRPr="002162BF">
        <w:t xml:space="preserve">., </w:t>
      </w:r>
      <w:r w:rsidRPr="002162BF">
        <w:rPr>
          <w:b/>
          <w:bCs/>
        </w:rPr>
        <w:t>sez. un.</w:t>
      </w:r>
      <w:r w:rsidRPr="002162BF">
        <w:t xml:space="preserve">, 9 maggio 2001, Min. Tesoro e </w:t>
      </w:r>
      <w:proofErr w:type="spellStart"/>
      <w:r w:rsidRPr="002162BF">
        <w:t>Caridi</w:t>
      </w:r>
      <w:proofErr w:type="spellEnd"/>
      <w:r w:rsidRPr="002162BF">
        <w:t xml:space="preserve">, </w:t>
      </w:r>
      <w:proofErr w:type="spellStart"/>
      <w:r w:rsidRPr="002162BF">
        <w:rPr>
          <w:i/>
          <w:iCs/>
        </w:rPr>
        <w:t>Cass</w:t>
      </w:r>
      <w:proofErr w:type="spellEnd"/>
      <w:r w:rsidRPr="002162BF">
        <w:rPr>
          <w:i/>
          <w:iCs/>
        </w:rPr>
        <w:t xml:space="preserve">. </w:t>
      </w:r>
      <w:proofErr w:type="spellStart"/>
      <w:proofErr w:type="gramStart"/>
      <w:r w:rsidRPr="002162BF">
        <w:rPr>
          <w:i/>
          <w:iCs/>
        </w:rPr>
        <w:t>pen</w:t>
      </w:r>
      <w:proofErr w:type="spellEnd"/>
      <w:r w:rsidRPr="002162BF">
        <w:rPr>
          <w:i/>
          <w:iCs/>
        </w:rPr>
        <w:t>.</w:t>
      </w:r>
      <w:r w:rsidRPr="002162BF">
        <w:t>,</w:t>
      </w:r>
      <w:proofErr w:type="gramEnd"/>
      <w:r w:rsidRPr="002162BF">
        <w:t xml:space="preserve"> 2001, 2675). Ad ogni buon conto, il tetto massimo liquidabile fissato dall’art. 315, comma 2, c.p.p. è di Euro 516.456,90. </w:t>
      </w:r>
    </w:p>
  </w:footnote>
  <w:footnote w:id="5">
    <w:p w:rsidR="00CC6F46" w:rsidRPr="002162BF" w:rsidRDefault="00CC6F46">
      <w:pPr>
        <w:pStyle w:val="Notaapipagina"/>
      </w:pPr>
      <w:r w:rsidRPr="002162BF">
        <w:rPr>
          <w:rStyle w:val="Rimandonotaapidipagina"/>
          <w:snapToGrid w:val="0"/>
          <w:color w:val="000000"/>
          <w:spacing w:val="2"/>
          <w:u w:color="000000"/>
        </w:rPr>
        <w:footnoteRef/>
      </w:r>
      <w:r w:rsidRPr="002162BF">
        <w:rPr>
          <w:snapToGrid w:val="0"/>
          <w:spacing w:val="2"/>
          <w:u w:color="000000"/>
        </w:rPr>
        <w:t> </w:t>
      </w:r>
      <w:r w:rsidRPr="002162BF">
        <w:rPr>
          <w:spacing w:val="2"/>
        </w:rPr>
        <w:t>Si esclude che nell’ammontare della riparazione possano essere ricomprese, come voci a sé stanti, le spese di difesa nel giudizio conclusosi con la sentenza di proscioglimento (</w:t>
      </w:r>
      <w:proofErr w:type="spellStart"/>
      <w:proofErr w:type="gramStart"/>
      <w:r w:rsidRPr="002162BF">
        <w:rPr>
          <w:spacing w:val="2"/>
        </w:rPr>
        <w:t>Cass</w:t>
      </w:r>
      <w:proofErr w:type="spellEnd"/>
      <w:r w:rsidRPr="002162BF">
        <w:rPr>
          <w:spacing w:val="2"/>
        </w:rPr>
        <w:t>.,</w:t>
      </w:r>
      <w:proofErr w:type="gramEnd"/>
      <w:r w:rsidRPr="002162BF">
        <w:rPr>
          <w:spacing w:val="2"/>
        </w:rPr>
        <w:t xml:space="preserve"> sez. IV, 5 aprile 2000, Basso, </w:t>
      </w:r>
      <w:r w:rsidRPr="002162BF">
        <w:rPr>
          <w:i/>
          <w:iCs/>
          <w:spacing w:val="2"/>
        </w:rPr>
        <w:t xml:space="preserve">CED </w:t>
      </w:r>
      <w:proofErr w:type="spellStart"/>
      <w:r w:rsidRPr="002162BF">
        <w:rPr>
          <w:i/>
          <w:iCs/>
          <w:spacing w:val="2"/>
        </w:rPr>
        <w:t>Cass</w:t>
      </w:r>
      <w:proofErr w:type="spellEnd"/>
      <w:r w:rsidRPr="002162BF">
        <w:rPr>
          <w:i/>
          <w:iCs/>
          <w:spacing w:val="2"/>
        </w:rPr>
        <w:t>.</w:t>
      </w:r>
      <w:r w:rsidRPr="002162BF">
        <w:rPr>
          <w:spacing w:val="2"/>
        </w:rPr>
        <w:t xml:space="preserve">, 217127). Non è possibile corrispondere, altresì, gli interessi legali maturati dal giorno della presentazione della domanda in quanto prima che il </w:t>
      </w:r>
      <w:r w:rsidR="00430B43">
        <w:rPr>
          <w:spacing w:val="2"/>
        </w:rPr>
        <w:t>G</w:t>
      </w:r>
      <w:r w:rsidRPr="002162BF">
        <w:rPr>
          <w:spacing w:val="2"/>
        </w:rPr>
        <w:t xml:space="preserve">iudice stabilisca, con ordinanza costitutiva, la sussistenza del diritto e l’entità del </w:t>
      </w:r>
      <w:r w:rsidRPr="002162BF">
        <w:rPr>
          <w:i/>
          <w:iCs/>
          <w:spacing w:val="2"/>
        </w:rPr>
        <w:t xml:space="preserve">quantum </w:t>
      </w:r>
      <w:proofErr w:type="spellStart"/>
      <w:r w:rsidRPr="002162BF">
        <w:rPr>
          <w:i/>
          <w:iCs/>
          <w:spacing w:val="2"/>
        </w:rPr>
        <w:t>debeatur</w:t>
      </w:r>
      <w:proofErr w:type="spellEnd"/>
      <w:r w:rsidRPr="002162BF">
        <w:rPr>
          <w:spacing w:val="2"/>
        </w:rPr>
        <w:t>, il relativo credito non è determinato, né liquido, né esigibile (</w:t>
      </w:r>
      <w:proofErr w:type="spellStart"/>
      <w:proofErr w:type="gramStart"/>
      <w:r w:rsidRPr="002162BF">
        <w:rPr>
          <w:spacing w:val="2"/>
        </w:rPr>
        <w:t>Cass</w:t>
      </w:r>
      <w:proofErr w:type="spellEnd"/>
      <w:r w:rsidRPr="002162BF">
        <w:rPr>
          <w:spacing w:val="2"/>
        </w:rPr>
        <w:t>.,</w:t>
      </w:r>
      <w:proofErr w:type="gramEnd"/>
      <w:r w:rsidRPr="002162BF">
        <w:rPr>
          <w:spacing w:val="2"/>
        </w:rPr>
        <w:t xml:space="preserve"> sez. III, 30 aprile 1999, Bartolo, </w:t>
      </w:r>
      <w:proofErr w:type="spellStart"/>
      <w:r w:rsidRPr="002162BF">
        <w:rPr>
          <w:i/>
          <w:iCs/>
          <w:spacing w:val="2"/>
        </w:rPr>
        <w:t>Riv</w:t>
      </w:r>
      <w:proofErr w:type="spellEnd"/>
      <w:r w:rsidRPr="002162BF">
        <w:rPr>
          <w:i/>
          <w:iCs/>
          <w:spacing w:val="2"/>
        </w:rPr>
        <w:t xml:space="preserve">. </w:t>
      </w:r>
      <w:proofErr w:type="spellStart"/>
      <w:proofErr w:type="gramStart"/>
      <w:r w:rsidRPr="002162BF">
        <w:rPr>
          <w:i/>
          <w:iCs/>
          <w:spacing w:val="2"/>
        </w:rPr>
        <w:t>pen</w:t>
      </w:r>
      <w:proofErr w:type="spellEnd"/>
      <w:r w:rsidRPr="002162BF">
        <w:rPr>
          <w:i/>
          <w:iCs/>
          <w:spacing w:val="2"/>
        </w:rPr>
        <w:t>.</w:t>
      </w:r>
      <w:r w:rsidRPr="002162BF">
        <w:rPr>
          <w:spacing w:val="2"/>
        </w:rPr>
        <w:t>,</w:t>
      </w:r>
      <w:proofErr w:type="gramEnd"/>
      <w:r w:rsidRPr="002162BF">
        <w:rPr>
          <w:spacing w:val="2"/>
        </w:rPr>
        <w:t xml:space="preserve"> 2000, 87). Sia le une che gli altri, conseguentemente, non formano oggetto della richiesta di liquidazione avanzata con la domanda di riparazione alla </w:t>
      </w:r>
      <w:r w:rsidR="002162BF" w:rsidRPr="002162BF">
        <w:rPr>
          <w:spacing w:val="2"/>
        </w:rPr>
        <w:t>Corte d’appello</w:t>
      </w:r>
      <w:r w:rsidRPr="002162BF">
        <w:rPr>
          <w:spacing w:val="2"/>
        </w:rPr>
        <w:t xml:space="preserve">. </w:t>
      </w:r>
    </w:p>
  </w:footnote>
  <w:footnote w:id="6">
    <w:p w:rsidR="00CC6F46" w:rsidRPr="002162BF" w:rsidRDefault="00CC6F46">
      <w:pPr>
        <w:pStyle w:val="Notaapipagina"/>
      </w:pPr>
      <w:r w:rsidRPr="002162BF">
        <w:rPr>
          <w:rStyle w:val="Rimandonotaapidipagina"/>
          <w:snapToGrid w:val="0"/>
          <w:color w:val="000000"/>
          <w:u w:color="000000"/>
        </w:rPr>
        <w:footnoteRef/>
      </w:r>
      <w:r w:rsidRPr="002162BF">
        <w:rPr>
          <w:snapToGrid w:val="0"/>
          <w:u w:color="000000"/>
        </w:rPr>
        <w:t> </w:t>
      </w:r>
      <w:r w:rsidRPr="002162BF">
        <w:t xml:space="preserve">Unire gli atti e i documenti idonei a dimostrare l’ingiustizia della detenzione subita, oltre che il carteggio teso a provare l’entità del danno subito.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F46" w:rsidRPr="00486BF5" w:rsidRDefault="00CC6F46" w:rsidP="00486BF5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F46" w:rsidRDefault="00CC6F46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F5" w:rsidRDefault="00486B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3EB5D24"/>
    <w:multiLevelType w:val="hybridMultilevel"/>
    <w:tmpl w:val="20C23322"/>
    <w:lvl w:ilvl="0" w:tplc="C7301EA6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9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34"/>
  </w:num>
  <w:num w:numId="4">
    <w:abstractNumId w:val="26"/>
  </w:num>
  <w:num w:numId="5">
    <w:abstractNumId w:val="12"/>
  </w:num>
  <w:num w:numId="6">
    <w:abstractNumId w:val="32"/>
  </w:num>
  <w:num w:numId="7">
    <w:abstractNumId w:val="27"/>
  </w:num>
  <w:num w:numId="8">
    <w:abstractNumId w:val="9"/>
  </w:num>
  <w:num w:numId="9">
    <w:abstractNumId w:val="13"/>
  </w:num>
  <w:num w:numId="10">
    <w:abstractNumId w:val="16"/>
  </w:num>
  <w:num w:numId="11">
    <w:abstractNumId w:val="5"/>
  </w:num>
  <w:num w:numId="12">
    <w:abstractNumId w:val="18"/>
  </w:num>
  <w:num w:numId="13">
    <w:abstractNumId w:val="20"/>
  </w:num>
  <w:num w:numId="14">
    <w:abstractNumId w:val="3"/>
  </w:num>
  <w:num w:numId="15">
    <w:abstractNumId w:val="33"/>
  </w:num>
  <w:num w:numId="16">
    <w:abstractNumId w:val="19"/>
  </w:num>
  <w:num w:numId="17">
    <w:abstractNumId w:val="23"/>
  </w:num>
  <w:num w:numId="18">
    <w:abstractNumId w:val="22"/>
  </w:num>
  <w:num w:numId="19">
    <w:abstractNumId w:val="0"/>
  </w:num>
  <w:num w:numId="20">
    <w:abstractNumId w:val="21"/>
  </w:num>
  <w:num w:numId="21">
    <w:abstractNumId w:val="15"/>
  </w:num>
  <w:num w:numId="22">
    <w:abstractNumId w:val="31"/>
  </w:num>
  <w:num w:numId="23">
    <w:abstractNumId w:val="14"/>
  </w:num>
  <w:num w:numId="24">
    <w:abstractNumId w:val="24"/>
  </w:num>
  <w:num w:numId="25">
    <w:abstractNumId w:val="25"/>
  </w:num>
  <w:num w:numId="26">
    <w:abstractNumId w:val="6"/>
  </w:num>
  <w:num w:numId="27">
    <w:abstractNumId w:val="4"/>
  </w:num>
  <w:num w:numId="28">
    <w:abstractNumId w:val="7"/>
  </w:num>
  <w:num w:numId="29">
    <w:abstractNumId w:val="17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F46"/>
    <w:rsid w:val="00077919"/>
    <w:rsid w:val="000B4826"/>
    <w:rsid w:val="000E7211"/>
    <w:rsid w:val="000F6129"/>
    <w:rsid w:val="00113183"/>
    <w:rsid w:val="00191CB9"/>
    <w:rsid w:val="001D58F6"/>
    <w:rsid w:val="0020403E"/>
    <w:rsid w:val="002162BF"/>
    <w:rsid w:val="002D0BD0"/>
    <w:rsid w:val="00391F00"/>
    <w:rsid w:val="00403985"/>
    <w:rsid w:val="00430B43"/>
    <w:rsid w:val="0044310C"/>
    <w:rsid w:val="00486BF5"/>
    <w:rsid w:val="00587695"/>
    <w:rsid w:val="005B480A"/>
    <w:rsid w:val="00605C77"/>
    <w:rsid w:val="00681D98"/>
    <w:rsid w:val="006E696C"/>
    <w:rsid w:val="00787B23"/>
    <w:rsid w:val="009650AC"/>
    <w:rsid w:val="009906D7"/>
    <w:rsid w:val="009A3378"/>
    <w:rsid w:val="00AF3392"/>
    <w:rsid w:val="00B1567F"/>
    <w:rsid w:val="00B415EA"/>
    <w:rsid w:val="00B42C51"/>
    <w:rsid w:val="00BD6199"/>
    <w:rsid w:val="00C06E3B"/>
    <w:rsid w:val="00C20D40"/>
    <w:rsid w:val="00C411A9"/>
    <w:rsid w:val="00CC6F46"/>
    <w:rsid w:val="00CE2EA9"/>
    <w:rsid w:val="00CF16A8"/>
    <w:rsid w:val="00CF35B0"/>
    <w:rsid w:val="00D40366"/>
    <w:rsid w:val="00D47E0E"/>
    <w:rsid w:val="00D77416"/>
    <w:rsid w:val="00E160D6"/>
    <w:rsid w:val="00E423B7"/>
    <w:rsid w:val="00E834DE"/>
    <w:rsid w:val="00E83B71"/>
    <w:rsid w:val="00F401CE"/>
    <w:rsid w:val="00F86994"/>
    <w:rsid w:val="00F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6C09FDF7-5008-45B5-A6A9-379333DA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6F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6F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uppressAutoHyphens/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C6F46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basedOn w:val="Carpredefinitoparagrafo"/>
    <w:uiPriority w:val="9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Carpredefinitoparagrafo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C6F4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8E80-2589-4061-B840-6C43222F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47</cp:revision>
  <cp:lastPrinted>2015-07-29T12:46:00Z</cp:lastPrinted>
  <dcterms:created xsi:type="dcterms:W3CDTF">2015-09-28T08:41:00Z</dcterms:created>
  <dcterms:modified xsi:type="dcterms:W3CDTF">2016-06-01T09:41:00Z</dcterms:modified>
</cp:coreProperties>
</file>