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E7E64" w:rsidRPr="00FC26C6" w:rsidTr="00AE7E6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E7E64" w:rsidRPr="00FC26C6" w:rsidRDefault="00AE7E64" w:rsidP="00DC4AA3">
            <w:pPr>
              <w:pStyle w:val="DicituraAtto"/>
            </w:pPr>
            <w:r w:rsidRPr="00FC26C6">
              <w:t>13</w:t>
            </w:r>
            <w:r w:rsidR="00DC4AA3" w:rsidRPr="00FC26C6">
              <w:t>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E7E64" w:rsidRPr="00FC26C6" w:rsidTr="00AE7E6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AE7E64">
            <w:pPr>
              <w:pStyle w:val="TitoloAtto"/>
            </w:pPr>
            <w:r w:rsidRPr="00FC26C6">
              <w:t xml:space="preserve">Ricorso </w:t>
            </w:r>
            <w:r w:rsidRPr="00FC26C6">
              <w:rPr>
                <w:i/>
              </w:rPr>
              <w:t xml:space="preserve">per </w:t>
            </w:r>
            <w:proofErr w:type="spellStart"/>
            <w:r w:rsidRPr="00FC26C6">
              <w:rPr>
                <w:i/>
              </w:rPr>
              <w:t>saltum</w:t>
            </w:r>
            <w:proofErr w:type="spellEnd"/>
            <w:r w:rsidRPr="00FC26C6">
              <w:t xml:space="preserve"> contro il decreto di sequestro preventivo</w:t>
            </w:r>
          </w:p>
        </w:tc>
      </w:tr>
    </w:tbl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</w:p>
    <w:p w:rsidR="002A2DE1" w:rsidRPr="00FC26C6" w:rsidRDefault="00C225D2" w:rsidP="00DC4AA3">
      <w:pPr>
        <w:pStyle w:val="CapoversoAtti"/>
        <w:spacing w:line="250" w:lineRule="exact"/>
        <w:jc w:val="center"/>
      </w:pPr>
      <w:r w:rsidRPr="00FC26C6">
        <w:t>Corte di cassazione</w:t>
      </w:r>
      <w:r w:rsidR="002A2DE1" w:rsidRPr="00FC26C6">
        <w:t xml:space="preserve"> – Sezioni penali</w:t>
      </w:r>
    </w:p>
    <w:p w:rsidR="002A2DE1" w:rsidRPr="00FC26C6" w:rsidRDefault="002A2DE1" w:rsidP="00DC4AA3">
      <w:pPr>
        <w:pStyle w:val="CapoversoAtti"/>
        <w:spacing w:line="250" w:lineRule="exact"/>
      </w:pPr>
    </w:p>
    <w:p w:rsidR="002A2DE1" w:rsidRPr="00FC26C6" w:rsidRDefault="002A2DE1" w:rsidP="00DC4AA3">
      <w:pPr>
        <w:pStyle w:val="CapoversoAtti"/>
        <w:spacing w:line="250" w:lineRule="exact"/>
      </w:pPr>
    </w:p>
    <w:p w:rsidR="00AE7E64" w:rsidRPr="00FC26C6" w:rsidRDefault="00AE7E64" w:rsidP="00DC4AA3">
      <w:pPr>
        <w:pStyle w:val="CapoversoAtti"/>
        <w:spacing w:line="250" w:lineRule="exact"/>
      </w:pPr>
    </w:p>
    <w:p w:rsidR="002A2DE1" w:rsidRPr="00FC26C6" w:rsidRDefault="002A2DE1" w:rsidP="00DC4AA3">
      <w:pPr>
        <w:pStyle w:val="CapoversoAtti"/>
        <w:spacing w:line="250" w:lineRule="exact"/>
      </w:pPr>
      <w:r w:rsidRPr="00FC26C6">
        <w:t>Il sottoscritto Avv. … … … (nome e cognome</w:t>
      </w:r>
      <w:proofErr w:type="gramStart"/>
      <w:r w:rsidRPr="00FC26C6">
        <w:t>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"/>
      </w:r>
      <w:r w:rsidRPr="00FC26C6">
        <w:t>,</w:t>
      </w:r>
      <w:proofErr w:type="gramEnd"/>
      <w:r w:rsidRPr="00FC26C6">
        <w:t xml:space="preserve"> difensore, in virtù di procura speciale in calce al presente atto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 xml:space="preserve"> di … … … (nome e cognome)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3"/>
      </w:r>
      <w:r w:rsidRPr="00FC26C6">
        <w:t xml:space="preserve"> nel pro</w:t>
      </w:r>
      <w:r w:rsidRPr="00FC26C6">
        <w:rPr>
          <w:spacing w:val="-6"/>
        </w:rPr>
        <w:t>cedimento penale n. … … … (a carico di … … …) per il reato di cui all</w:t>
      </w:r>
      <w:r w:rsidR="00B47E04" w:rsidRPr="00FC26C6">
        <w:rPr>
          <w:spacing w:val="-6"/>
        </w:rPr>
        <w:t>’</w:t>
      </w:r>
      <w:r w:rsidRPr="00FC26C6">
        <w:rPr>
          <w:spacing w:val="-6"/>
        </w:rPr>
        <w:t>art. … … …</w:t>
      </w:r>
    </w:p>
    <w:p w:rsidR="002A2DE1" w:rsidRPr="00FC26C6" w:rsidRDefault="002A2DE1" w:rsidP="00DC4AA3">
      <w:pPr>
        <w:pStyle w:val="CapoversoAtti"/>
        <w:spacing w:line="250" w:lineRule="exact"/>
      </w:pPr>
    </w:p>
    <w:p w:rsidR="002A2DE1" w:rsidRPr="00FC26C6" w:rsidRDefault="002A2DE1" w:rsidP="00DC4AA3">
      <w:pPr>
        <w:pStyle w:val="CapoversoAtti"/>
        <w:spacing w:line="250" w:lineRule="exact"/>
        <w:jc w:val="center"/>
        <w:rPr>
          <w:i/>
        </w:rPr>
      </w:pPr>
      <w:proofErr w:type="gramStart"/>
      <w:r w:rsidRPr="00FC26C6">
        <w:rPr>
          <w:i/>
        </w:rPr>
        <w:t>premesso</w:t>
      </w:r>
      <w:proofErr w:type="gramEnd"/>
    </w:p>
    <w:p w:rsidR="002A2DE1" w:rsidRPr="00FC26C6" w:rsidRDefault="002A2DE1" w:rsidP="00DC4AA3">
      <w:pPr>
        <w:pStyle w:val="CapoversoAtti"/>
        <w:spacing w:line="250" w:lineRule="exact"/>
      </w:pPr>
    </w:p>
    <w:p w:rsidR="002A2DE1" w:rsidRPr="00FC26C6" w:rsidRDefault="002A2DE1" w:rsidP="00DC4AA3">
      <w:pPr>
        <w:pStyle w:val="CapoversoAtti"/>
        <w:spacing w:line="250" w:lineRule="exact"/>
      </w:pPr>
      <w:r w:rsidRPr="00FC26C6">
        <w:t xml:space="preserve">– che con decreto in data .../…/… il </w:t>
      </w:r>
      <w:r w:rsidR="00AC7605">
        <w:t>G</w:t>
      </w:r>
      <w:r w:rsidRPr="00FC26C6">
        <w:t>iudice … … … ha disposto nei confronti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4"/>
      </w:r>
      <w:r w:rsidRPr="00FC26C6">
        <w:t xml:space="preserve"> </w:t>
      </w:r>
      <w:proofErr w:type="gramStart"/>
      <w:r w:rsidRPr="00FC26C6">
        <w:t>il</w:t>
      </w:r>
      <w:proofErr w:type="gramEnd"/>
      <w:r w:rsidRPr="00FC26C6">
        <w:t xml:space="preserve"> sequestro preventivo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5"/>
      </w:r>
      <w:r w:rsidRPr="00FC26C6">
        <w:t>;</w:t>
      </w:r>
    </w:p>
    <w:p w:rsidR="002A2DE1" w:rsidRPr="00FC26C6" w:rsidRDefault="002A2DE1" w:rsidP="00DC4AA3">
      <w:pPr>
        <w:pStyle w:val="CapoversoAtti"/>
        <w:spacing w:line="250" w:lineRule="exact"/>
      </w:pPr>
      <w:r w:rsidRPr="00FC26C6">
        <w:t xml:space="preserve">– che il provvedimento è </w:t>
      </w:r>
      <w:r w:rsidR="00C225D2" w:rsidRPr="00FC26C6">
        <w:t>stato</w:t>
      </w:r>
      <w:r w:rsidRPr="00FC26C6">
        <w:t xml:space="preserve"> comunicato (o notificato) il .../…/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6"/>
      </w:r>
      <w:r w:rsidRPr="00FC26C6">
        <w:t>;</w:t>
      </w:r>
      <w:proofErr w:type="gramEnd"/>
    </w:p>
    <w:p w:rsidR="002A2DE1" w:rsidRPr="00FC26C6" w:rsidRDefault="002A2DE1" w:rsidP="00DC4AA3">
      <w:pPr>
        <w:pStyle w:val="CapoversoAtti"/>
        <w:spacing w:line="250" w:lineRule="exact"/>
      </w:pPr>
      <w:r w:rsidRPr="00FC26C6">
        <w:t>– che detto decreto è illegittimo per i motivi di seguito esposti;</w:t>
      </w:r>
    </w:p>
    <w:p w:rsidR="002A2DE1" w:rsidRPr="00FC26C6" w:rsidRDefault="002A2DE1" w:rsidP="00DC4AA3">
      <w:pPr>
        <w:pStyle w:val="CapoversoAtti"/>
        <w:spacing w:line="250" w:lineRule="exact"/>
      </w:pPr>
      <w:proofErr w:type="gramStart"/>
      <w:r w:rsidRPr="00FC26C6">
        <w:t>propone</w:t>
      </w:r>
      <w:proofErr w:type="gramEnd"/>
    </w:p>
    <w:p w:rsidR="002A2DE1" w:rsidRPr="00FC26C6" w:rsidRDefault="002A2DE1" w:rsidP="00DC4AA3">
      <w:pPr>
        <w:pStyle w:val="CapoversoAtti"/>
        <w:spacing w:line="250" w:lineRule="exact"/>
      </w:pPr>
    </w:p>
    <w:p w:rsidR="002A2DE1" w:rsidRPr="00FC26C6" w:rsidRDefault="002A2DE1" w:rsidP="00DC4AA3">
      <w:pPr>
        <w:pStyle w:val="CapoversoAtti"/>
        <w:spacing w:line="250" w:lineRule="exact"/>
        <w:jc w:val="center"/>
        <w:rPr>
          <w:i/>
        </w:rPr>
      </w:pPr>
      <w:proofErr w:type="gramStart"/>
      <w:r w:rsidRPr="00FC26C6">
        <w:rPr>
          <w:i/>
        </w:rPr>
        <w:t>ricorso</w:t>
      </w:r>
      <w:proofErr w:type="gramEnd"/>
    </w:p>
    <w:p w:rsidR="002A2DE1" w:rsidRPr="00FC26C6" w:rsidRDefault="002A2DE1" w:rsidP="00DC4AA3">
      <w:pPr>
        <w:pStyle w:val="CapoversoAtti"/>
        <w:spacing w:line="250" w:lineRule="exact"/>
      </w:pPr>
    </w:p>
    <w:p w:rsidR="002A2DE1" w:rsidRPr="00FC26C6" w:rsidRDefault="002A2DE1" w:rsidP="00DC4AA3">
      <w:pPr>
        <w:pStyle w:val="CapoversoAtti"/>
        <w:spacing w:line="250" w:lineRule="exact"/>
      </w:pPr>
      <w:proofErr w:type="gramStart"/>
      <w:r w:rsidRPr="00FC26C6">
        <w:t>per</w:t>
      </w:r>
      <w:proofErr w:type="gramEnd"/>
      <w:r w:rsidRPr="00FC26C6">
        <w:t xml:space="preserve"> cassazione dell</w:t>
      </w:r>
      <w:r w:rsidR="00B47E04" w:rsidRPr="00FC26C6">
        <w:t>’</w:t>
      </w:r>
      <w:r w:rsidRPr="00FC26C6">
        <w:t xml:space="preserve">indicato decreto del </w:t>
      </w:r>
      <w:r w:rsidR="00AC7605">
        <w:t>G</w:t>
      </w:r>
      <w:r w:rsidRPr="00FC26C6">
        <w:t>iudice di ... … … per i seguenti</w:t>
      </w:r>
    </w:p>
    <w:p w:rsidR="002A2DE1" w:rsidRPr="00FC26C6" w:rsidRDefault="002A2DE1" w:rsidP="00DC4AA3">
      <w:pPr>
        <w:pStyle w:val="CapoversoAtti"/>
        <w:spacing w:line="250" w:lineRule="exact"/>
      </w:pPr>
    </w:p>
    <w:p w:rsidR="002A2DE1" w:rsidRPr="00FC26C6" w:rsidRDefault="002A2DE1" w:rsidP="00DC4AA3">
      <w:pPr>
        <w:pStyle w:val="CapoversoAtti"/>
        <w:spacing w:line="250" w:lineRule="exact"/>
        <w:jc w:val="center"/>
        <w:rPr>
          <w:i/>
        </w:rPr>
      </w:pPr>
      <w:proofErr w:type="gramStart"/>
      <w:r w:rsidRPr="00FC26C6">
        <w:rPr>
          <w:i/>
        </w:rPr>
        <w:t>motivi</w:t>
      </w:r>
      <w:proofErr w:type="gramEnd"/>
    </w:p>
    <w:p w:rsidR="002A2DE1" w:rsidRPr="00FC26C6" w:rsidRDefault="002A2DE1" w:rsidP="00DC4AA3">
      <w:pPr>
        <w:pStyle w:val="CapoversoAtti"/>
        <w:spacing w:line="250" w:lineRule="exact"/>
      </w:pPr>
      <w:r w:rsidRPr="00FC26C6">
        <w:t>… … …</w:t>
      </w:r>
    </w:p>
    <w:p w:rsidR="002A2DE1" w:rsidRPr="00FC26C6" w:rsidRDefault="002A2DE1" w:rsidP="00DC4AA3">
      <w:pPr>
        <w:pStyle w:val="CapoversoAtti"/>
        <w:spacing w:line="250" w:lineRule="exact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7"/>
      </w:r>
      <w:r w:rsidRPr="00FC26C6">
        <w:t>.</w:t>
      </w:r>
    </w:p>
    <w:p w:rsidR="002A2DE1" w:rsidRPr="00FC26C6" w:rsidRDefault="002A2DE1" w:rsidP="00DC4AA3">
      <w:pPr>
        <w:pStyle w:val="CapoversoAtti"/>
        <w:spacing w:before="120"/>
      </w:pPr>
      <w:r w:rsidRPr="00FC26C6">
        <w:lastRenderedPageBreak/>
        <w:t>Pertanto,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tabs>
          <w:tab w:val="clear" w:pos="3420"/>
        </w:tabs>
        <w:jc w:val="center"/>
        <w:rPr>
          <w:i/>
        </w:rPr>
      </w:pPr>
      <w:proofErr w:type="gramStart"/>
      <w:r w:rsidRPr="00FC26C6">
        <w:rPr>
          <w:i/>
        </w:rPr>
        <w:t>chiede</w:t>
      </w:r>
      <w:proofErr w:type="gramEnd"/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proofErr w:type="gramStart"/>
      <w:r w:rsidRPr="00FC26C6">
        <w:t>che</w:t>
      </w:r>
      <w:proofErr w:type="gramEnd"/>
      <w:r w:rsidRPr="00FC26C6">
        <w:t>, fissata l</w:t>
      </w:r>
      <w:r w:rsidR="00B47E04" w:rsidRPr="00FC26C6">
        <w:t>’</w:t>
      </w:r>
      <w:r w:rsidRPr="00FC26C6">
        <w:t>udienza in camera di consiglio, si Voglia ...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8"/>
      </w:r>
      <w:r w:rsidRPr="00FC26C6">
        <w:t>.</w:t>
      </w:r>
    </w:p>
    <w:p w:rsidR="002A2DE1" w:rsidRPr="00FC26C6" w:rsidRDefault="002A2DE1" w:rsidP="00B47E04">
      <w:pPr>
        <w:pStyle w:val="CapoversoAtti"/>
      </w:pPr>
      <w:r w:rsidRPr="00FC26C6">
        <w:t>Si depositano i seguenti documenti:</w:t>
      </w: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9"/>
      </w:r>
      <w:r w:rsidRPr="00FC26C6">
        <w:t>.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Luogo e data</w:t>
      </w:r>
    </w:p>
    <w:p w:rsidR="002A2DE1" w:rsidRPr="00FC26C6" w:rsidRDefault="002A2DE1" w:rsidP="00B47E04">
      <w:pPr>
        <w:pStyle w:val="CapoversoAtti"/>
        <w:jc w:val="right"/>
      </w:pPr>
      <w:r w:rsidRPr="00FC26C6">
        <w:t>Sottoscrizione del difensore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0"/>
      </w:r>
    </w:p>
    <w:p w:rsidR="002A2DE1" w:rsidRPr="00FC26C6" w:rsidRDefault="002A2DE1" w:rsidP="00B47E04">
      <w:pPr>
        <w:pStyle w:val="CapoversoAtti"/>
      </w:pPr>
    </w:p>
    <w:p w:rsidR="00182A74" w:rsidRPr="00966FF8" w:rsidRDefault="002A2DE1" w:rsidP="00EB702A">
      <w:pPr>
        <w:pStyle w:val="CapoversoAtti"/>
        <w:jc w:val="center"/>
        <w:rPr>
          <w:sz w:val="2"/>
          <w:szCs w:val="2"/>
        </w:rPr>
      </w:pPr>
      <w:r w:rsidRPr="00FC26C6">
        <w:rPr>
          <w:i/>
        </w:rPr>
        <w:t>Procura speciale</w:t>
      </w:r>
      <w:r w:rsidRPr="00FC26C6">
        <w:t xml:space="preserve"> (rinvio </w:t>
      </w:r>
      <w:r w:rsidRPr="00FC26C6">
        <w:rPr>
          <w:i/>
        </w:rPr>
        <w:t>sub</w:t>
      </w:r>
      <w:r w:rsidRPr="00FC26C6">
        <w:t xml:space="preserve"> artt. 109-124 c.p.p.)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2A" w:rsidRDefault="00EB70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2A" w:rsidRDefault="00EB70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2A" w:rsidRDefault="00EB70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>
        <w:t>L’imputato/indagato può proporre ricorso personalmente.</w:t>
      </w:r>
    </w:p>
  </w:footnote>
  <w:footnote w:id="2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>
        <w:t>È un’eventualità: p</w:t>
      </w:r>
      <w:r w:rsidRPr="00B062BF">
        <w:t>er poter validamente proporre il ricorso, il difensore di soggetto diverso dal</w:t>
      </w:r>
      <w:r>
        <w:softHyphen/>
      </w:r>
      <w:r w:rsidRPr="00B062BF">
        <w:t>l</w:t>
      </w:r>
      <w:r>
        <w:t>’</w:t>
      </w:r>
      <w:r w:rsidRPr="00B062BF">
        <w:t>imputato o indagato necessita di procura speciale che può essere redatta in calce all</w:t>
      </w:r>
      <w:r>
        <w:t>’</w:t>
      </w:r>
      <w:r w:rsidRPr="00B062BF">
        <w:t>atto.</w:t>
      </w:r>
    </w:p>
  </w:footnote>
  <w:footnote w:id="3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Precisare se trattasi di imputato, di persona alla quale le cose sono state sequestrate o di avente diritto alla restituzione.</w:t>
      </w:r>
    </w:p>
  </w:footnote>
  <w:footnote w:id="4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le generalità del destinatario della misura.</w:t>
      </w:r>
    </w:p>
  </w:footnote>
  <w:footnote w:id="5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 gli estremi del decreto di sequestro preventivo elencando beni e/o crediti colpiti.</w:t>
      </w:r>
    </w:p>
  </w:footnote>
  <w:footnote w:id="6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la data al fine di evidenziare la tempestività del gravame.</w:t>
      </w:r>
    </w:p>
  </w:footnote>
  <w:footnote w:id="7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specificamente, a pena di inammissibilità, le ragioni di diritto e gli elementi di fatto a fondamento dell</w:t>
      </w:r>
      <w:r>
        <w:t>’</w:t>
      </w:r>
      <w:r w:rsidRPr="00B062BF">
        <w:t>impugnazione, precisando capi e punti oggetto di censura (per precisazioni in ordine ai motivi ammissibili</w:t>
      </w:r>
      <w:r>
        <w:t>, V. “Quadro essenziale”, XIII</w:t>
      </w:r>
      <w:r w:rsidRPr="00B062BF">
        <w:t>).</w:t>
      </w:r>
    </w:p>
  </w:footnote>
  <w:footnote w:id="8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Indicare, a pena di inammissibilità, le richieste (annullare e/o revocare il provvedimento impugnato, ecc.).</w:t>
      </w:r>
    </w:p>
  </w:footnote>
  <w:footnote w:id="9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Elencare eventuali documenti allegati all</w:t>
      </w:r>
      <w:r>
        <w:t>’</w:t>
      </w:r>
      <w:r w:rsidRPr="00B062BF">
        <w:t>istanza.</w:t>
      </w:r>
    </w:p>
  </w:footnote>
  <w:footnote w:id="10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>
        <w:t>O dell’imputato/indagato che ha proposto ricorso personalmente.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Pr="00EB194A" w:rsidRDefault="007B512C" w:rsidP="00EB194A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</w:p>
  <w:p w:rsidR="00EB702A" w:rsidRDefault="00EB702A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2A" w:rsidRDefault="00EB70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194A"/>
    <w:rsid w:val="00EB3B03"/>
    <w:rsid w:val="00EB702A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369E-A8FD-45AF-AEC6-F103F9CB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75</cp:revision>
  <cp:lastPrinted>2016-03-16T07:30:00Z</cp:lastPrinted>
  <dcterms:created xsi:type="dcterms:W3CDTF">2015-08-27T07:47:00Z</dcterms:created>
  <dcterms:modified xsi:type="dcterms:W3CDTF">2016-06-01T09:43:00Z</dcterms:modified>
</cp:coreProperties>
</file>