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9078E7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9078E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F220BD" w:rsidP="00525B23">
            <w:pPr>
              <w:pStyle w:val="DicituraAtto"/>
            </w:pPr>
            <w:r w:rsidRPr="00AC57A2">
              <w:t>23</w:t>
            </w:r>
            <w:r w:rsidR="00525B23" w:rsidRPr="00AC57A2">
              <w:t>9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9078E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1950D0">
            <w:pPr>
              <w:pStyle w:val="TitoloAtto"/>
              <w:suppressAutoHyphens/>
            </w:pPr>
            <w:r w:rsidRPr="00AC57A2">
              <w:t>Richiesta di prosecuzione del processo nelle forme or</w:t>
            </w:r>
            <w:r w:rsidR="00F220BD" w:rsidRPr="00AC57A2">
              <w:softHyphen/>
            </w:r>
            <w:r w:rsidRPr="00AC57A2">
              <w:t>dinarie</w:t>
            </w:r>
          </w:p>
        </w:tc>
      </w:tr>
    </w:tbl>
    <w:p w:rsidR="00DA6127" w:rsidRPr="00AC57A2" w:rsidRDefault="00DA6127" w:rsidP="009078E7">
      <w:pPr>
        <w:pStyle w:val="CapoversoAtti"/>
        <w:jc w:val="center"/>
      </w:pPr>
    </w:p>
    <w:p w:rsidR="00DA6127" w:rsidRPr="00AC57A2" w:rsidRDefault="00DA6127" w:rsidP="009078E7">
      <w:pPr>
        <w:pStyle w:val="CapoversoAtti"/>
        <w:jc w:val="center"/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…</w:t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1950D0">
      <w:pPr>
        <w:pStyle w:val="CapoversoAtti"/>
      </w:pPr>
      <w:r w:rsidRPr="00AC57A2">
        <w:t>Il sottoscritto … … … (nome e cognome</w:t>
      </w:r>
      <w:proofErr w:type="gramStart"/>
      <w:r w:rsidRPr="00AC57A2">
        <w:t>)</w:t>
      </w:r>
      <w:r w:rsidRPr="00AC57A2">
        <w:rPr>
          <w:snapToGrid w:val="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1"/>
      </w:r>
      <w:r w:rsidRPr="00AC57A2">
        <w:t>,</w:t>
      </w:r>
      <w:proofErr w:type="gramEnd"/>
      <w:r w:rsidRPr="00AC57A2">
        <w:t xml:space="preserve"> </w:t>
      </w:r>
      <w:r w:rsidRPr="00AC57A2">
        <w:rPr>
          <w:snapToGrid w:val="0"/>
          <w:u w:color="000000"/>
        </w:rPr>
        <w:t xml:space="preserve">nato a … … … in data …/…/… e residente in … … … alla via … … … domiciliato in/presso … … …, </w:t>
      </w:r>
      <w:r w:rsidRPr="00AC57A2">
        <w:t>imputato nel procedimento penale n. … … …</w:t>
      </w:r>
    </w:p>
    <w:p w:rsidR="00DA6127" w:rsidRPr="00AC57A2" w:rsidRDefault="00DA6127" w:rsidP="009078E7">
      <w:pPr>
        <w:pStyle w:val="CapoversoAtti"/>
        <w:spacing w:line="180" w:lineRule="exact"/>
      </w:pPr>
    </w:p>
    <w:p w:rsidR="00DA6127" w:rsidRPr="00AC57A2" w:rsidRDefault="00DA6127" w:rsidP="009078E7">
      <w:pPr>
        <w:pStyle w:val="CapoversoAtti"/>
        <w:jc w:val="center"/>
        <w:rPr>
          <w:i/>
        </w:rPr>
      </w:pPr>
      <w:proofErr w:type="gramStart"/>
      <w:r w:rsidRPr="00AC57A2">
        <w:rPr>
          <w:i/>
        </w:rPr>
        <w:t>premesso</w:t>
      </w:r>
      <w:proofErr w:type="gramEnd"/>
    </w:p>
    <w:p w:rsidR="00DA6127" w:rsidRPr="00AC57A2" w:rsidRDefault="00DA6127" w:rsidP="009078E7">
      <w:pPr>
        <w:pStyle w:val="CapoversoAtti"/>
        <w:spacing w:line="180" w:lineRule="exact"/>
      </w:pPr>
    </w:p>
    <w:p w:rsidR="00DA6127" w:rsidRPr="00AC57A2" w:rsidRDefault="00DA6127" w:rsidP="009078E7">
      <w:pPr>
        <w:pStyle w:val="CapoversoAtti"/>
      </w:pPr>
      <w:r w:rsidRPr="00AC57A2">
        <w:t>– che in data …/…/… veniva emesso nei confronti dell’istante decreto penale di condanna n. … … …, notificato il …/…/…;</w:t>
      </w:r>
    </w:p>
    <w:p w:rsidR="00DA6127" w:rsidRPr="00AC57A2" w:rsidRDefault="00DA6127" w:rsidP="009078E7">
      <w:pPr>
        <w:pStyle w:val="CapoversoAtti"/>
      </w:pPr>
      <w:r w:rsidRPr="00AC57A2">
        <w:t xml:space="preserve">– che con atto depositato in data …/…/… veniva proposta opposizione </w:t>
      </w:r>
      <w:r w:rsidRPr="00AC57A2">
        <w:rPr>
          <w:i/>
        </w:rPr>
        <w:t>ex</w:t>
      </w:r>
      <w:r w:rsidRPr="00AC57A2">
        <w:t xml:space="preserve"> art. 461 c.p.p. avverso il suddetto provvedimento, con contestuale richiesta di definizione del procedimento nelle forme del giudizio </w:t>
      </w:r>
      <w:proofErr w:type="gramStart"/>
      <w:r w:rsidRPr="00AC57A2">
        <w:t>abbreviato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t>;</w:t>
      </w:r>
      <w:proofErr w:type="gramEnd"/>
    </w:p>
    <w:p w:rsidR="00DA6127" w:rsidRPr="00AC57A2" w:rsidRDefault="00DA6127" w:rsidP="009078E7">
      <w:pPr>
        <w:pStyle w:val="CapoversoAtti"/>
      </w:pPr>
      <w:r w:rsidRPr="00AC57A2">
        <w:t xml:space="preserve">– che all’udienza del …/…/…, a seguito dell’assunzione di …/…/…, il </w:t>
      </w:r>
      <w:r w:rsidR="004446DA" w:rsidRPr="00AC57A2">
        <w:t>pubblico ministero</w:t>
      </w:r>
      <w:r w:rsidRPr="00AC57A2">
        <w:t xml:space="preserve"> procedeva a nuove </w:t>
      </w:r>
      <w:proofErr w:type="gramStart"/>
      <w:r w:rsidRPr="00AC57A2">
        <w:t>contestazioni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3"/>
      </w:r>
      <w:r w:rsidRPr="00AC57A2">
        <w:t>;</w:t>
      </w:r>
      <w:proofErr w:type="gramEnd"/>
    </w:p>
    <w:p w:rsidR="00DA6127" w:rsidRPr="00AC57A2" w:rsidRDefault="00DA6127" w:rsidP="009078E7">
      <w:pPr>
        <w:pStyle w:val="CapoversoAtti"/>
      </w:pPr>
      <w:proofErr w:type="gramStart"/>
      <w:r w:rsidRPr="00AC57A2">
        <w:t>tanto</w:t>
      </w:r>
      <w:proofErr w:type="gramEnd"/>
      <w:r w:rsidRPr="00AC57A2">
        <w:t xml:space="preserve"> premesso, il sottoscritto … … … (nome e cognome) chiede la celebrazione del giudizio ordinario conseguente all’opposizione.</w:t>
      </w:r>
    </w:p>
    <w:p w:rsidR="00DA6127" w:rsidRPr="00AC57A2" w:rsidRDefault="00DA6127" w:rsidP="001950D0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DA6127" w:rsidRPr="009936B6" w:rsidRDefault="00DA6127" w:rsidP="00DC7304">
      <w:pPr>
        <w:pStyle w:val="CapoversoAtti"/>
        <w:jc w:val="right"/>
      </w:pPr>
      <w:r w:rsidRPr="00AC57A2">
        <w:t>Sottoscrizione dell’interessato (o del suo procuratore speciale)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04" w:rsidRDefault="00DC730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04" w:rsidRDefault="00DC730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04" w:rsidRDefault="00DC730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>La volontà di convertire il giudizio abbreviato in ordinario (</w:t>
      </w:r>
      <w:proofErr w:type="spellStart"/>
      <w:r w:rsidRPr="00F220BD">
        <w:rPr>
          <w:i/>
        </w:rPr>
        <w:t>rectius</w:t>
      </w:r>
      <w:proofErr w:type="spellEnd"/>
      <w:r w:rsidRPr="00F220BD">
        <w:t xml:space="preserve"> immediato) va manifestata nelle stesse forme stabilite per la richiesta originaria alla quale la nuova opzione di segno opposto è destinata a togliere efficacia (cfr. nt. 9).</w:t>
      </w:r>
    </w:p>
  </w:footnote>
  <w:footnote w:id="2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Nella sua forma tipica ovvero in quella subordinata ad una integrazione probatoria necessaria ai fini della decisione (v. nt. 10)</w:t>
      </w:r>
      <w:r w:rsidRPr="00F220BD">
        <w:t>.</w:t>
      </w:r>
    </w:p>
  </w:footnote>
  <w:footnote w:id="3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rPr>
          <w:spacing w:val="-2"/>
        </w:rPr>
        <w:t xml:space="preserve">La facoltà di revocare l’opzione per il giudizio abbreviato (formulata </w:t>
      </w:r>
      <w:r w:rsidRPr="00F220BD">
        <w:rPr>
          <w:i/>
          <w:spacing w:val="-2"/>
        </w:rPr>
        <w:t>ex</w:t>
      </w:r>
      <w:r w:rsidRPr="00F220BD">
        <w:rPr>
          <w:spacing w:val="-2"/>
        </w:rPr>
        <w:t xml:space="preserve"> artt. 461, comma 3, e 464, comma 1, c.p.p.) è legata, secondo l’espressa previsione dell’art. 441</w:t>
      </w:r>
      <w:r w:rsidR="00093DDA">
        <w:rPr>
          <w:spacing w:val="-2"/>
        </w:rPr>
        <w:t>-</w:t>
      </w:r>
      <w:r w:rsidRPr="00F220BD">
        <w:rPr>
          <w:i/>
          <w:spacing w:val="-2"/>
        </w:rPr>
        <w:t xml:space="preserve">bis </w:t>
      </w:r>
      <w:r w:rsidRPr="00F220BD">
        <w:rPr>
          <w:spacing w:val="-2"/>
        </w:rPr>
        <w:t>c.p.p. alla eventualità che il p.m. modifichi l’imputazione ai sensi dell’art. 423, comma 1, c.p.p. a seguito di integrazione probatoria provocata dalle parti o disposta d’ufficio dal giudice</w:t>
      </w:r>
      <w:r w:rsidRPr="00F220B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7304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304" w:rsidRDefault="00DC730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C7304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A3EB1-7161-4F9A-98B6-2332CFAE7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2016-06-01T12:42:00Z</dcterms:modified>
</cp:coreProperties>
</file>