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0A6" w:rsidRPr="004A7149" w:rsidRDefault="008120A6">
      <w:pPr>
        <w:jc w:val="both"/>
        <w:rPr>
          <w:sz w:val="2"/>
          <w:szCs w:val="2"/>
        </w:rPr>
      </w:pPr>
    </w:p>
    <w:tbl>
      <w:tblPr>
        <w:tblW w:w="6521" w:type="dxa"/>
        <w:tblInd w:w="108" w:type="dxa"/>
        <w:tblLook w:val="01E0" w:firstRow="1" w:lastRow="1" w:firstColumn="1" w:lastColumn="1" w:noHBand="0" w:noVBand="0"/>
      </w:tblPr>
      <w:tblGrid>
        <w:gridCol w:w="537"/>
        <w:gridCol w:w="5984"/>
      </w:tblGrid>
      <w:tr w:rsidR="008120A6" w:rsidRPr="004A7149" w:rsidTr="00512398">
        <w:tc>
          <w:tcPr>
            <w:tcW w:w="439" w:type="dxa"/>
            <w:tcBorders>
              <w:bottom w:val="single" w:sz="4" w:space="0" w:color="5F5F5F"/>
              <w:right w:val="single" w:sz="4" w:space="0" w:color="5F5F5F"/>
            </w:tcBorders>
            <w:shd w:val="clear" w:color="auto" w:fill="auto"/>
            <w:vAlign w:val="center"/>
          </w:tcPr>
          <w:p w:rsidR="008120A6" w:rsidRPr="004A7149" w:rsidRDefault="00334326" w:rsidP="00D7123C">
            <w:pPr>
              <w:pStyle w:val="DicituraAtto"/>
            </w:pPr>
            <w:r w:rsidRPr="004A7149">
              <w:t>2</w:t>
            </w:r>
            <w:r w:rsidR="00D7123C" w:rsidRPr="004A7149">
              <w:t>50</w:t>
            </w:r>
          </w:p>
        </w:tc>
        <w:tc>
          <w:tcPr>
            <w:tcW w:w="6082" w:type="dxa"/>
            <w:tcBorders>
              <w:left w:val="single" w:sz="4" w:space="0" w:color="5F5F5F"/>
              <w:bottom w:val="single" w:sz="4" w:space="0" w:color="5F5F5F"/>
            </w:tcBorders>
          </w:tcPr>
          <w:p w:rsidR="008120A6" w:rsidRPr="004A7149" w:rsidRDefault="008120A6" w:rsidP="00512398">
            <w:pPr>
              <w:widowControl w:val="0"/>
              <w:tabs>
                <w:tab w:val="left" w:pos="3420"/>
              </w:tabs>
              <w:jc w:val="center"/>
              <w:rPr>
                <w:rFonts w:ascii="Arial" w:hAnsi="Arial" w:cs="Arial"/>
                <w:b/>
                <w:i/>
                <w:sz w:val="22"/>
                <w:szCs w:val="22"/>
              </w:rPr>
            </w:pPr>
          </w:p>
        </w:tc>
      </w:tr>
      <w:tr w:rsidR="008120A6" w:rsidRPr="004A7149" w:rsidTr="00512398">
        <w:trPr>
          <w:trHeight w:val="352"/>
        </w:trPr>
        <w:tc>
          <w:tcPr>
            <w:tcW w:w="439" w:type="dxa"/>
            <w:tcBorders>
              <w:top w:val="single" w:sz="4" w:space="0" w:color="5F5F5F"/>
              <w:right w:val="single" w:sz="4" w:space="0" w:color="5F5F5F"/>
            </w:tcBorders>
            <w:vAlign w:val="center"/>
          </w:tcPr>
          <w:p w:rsidR="008120A6" w:rsidRPr="004A7149" w:rsidRDefault="008120A6" w:rsidP="00512398">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8120A6" w:rsidRPr="004A7149" w:rsidRDefault="008120A6" w:rsidP="00F5757E">
            <w:pPr>
              <w:pStyle w:val="TitoloAtto"/>
              <w:suppressAutoHyphens/>
            </w:pPr>
            <w:r w:rsidRPr="004A7149">
              <w:t xml:space="preserve">Domanda di sospensione del processo con messa alla prova </w:t>
            </w:r>
            <w:r w:rsidR="00F5757E" w:rsidRPr="004A7149">
              <w:t>nel corso delle indagini preliminari</w:t>
            </w:r>
          </w:p>
        </w:tc>
      </w:tr>
    </w:tbl>
    <w:p w:rsidR="00CB2D74" w:rsidRPr="004A7149" w:rsidRDefault="00CB2D74">
      <w:pPr>
        <w:jc w:val="both"/>
      </w:pPr>
    </w:p>
    <w:p w:rsidR="00334326" w:rsidRPr="004A7149" w:rsidRDefault="00334326">
      <w:pPr>
        <w:jc w:val="both"/>
      </w:pPr>
    </w:p>
    <w:p w:rsidR="00CB2D74" w:rsidRPr="004A7149" w:rsidRDefault="00CB2D74" w:rsidP="00F5757E">
      <w:pPr>
        <w:pStyle w:val="CapoversoAtti"/>
        <w:jc w:val="center"/>
      </w:pPr>
      <w:r w:rsidRPr="004A7149">
        <w:t xml:space="preserve">Giudice per le indagini preliminari presso il </w:t>
      </w:r>
      <w:r w:rsidR="00CE7CAD" w:rsidRPr="004A7149">
        <w:t>Tribunale</w:t>
      </w:r>
      <w:r w:rsidRPr="004A7149">
        <w:t xml:space="preserve"> di ... … …</w:t>
      </w:r>
    </w:p>
    <w:p w:rsidR="00CB2D74" w:rsidRPr="004A7149" w:rsidRDefault="00CB2D74" w:rsidP="00F5757E">
      <w:pPr>
        <w:pStyle w:val="CapoversoAtti"/>
        <w:jc w:val="center"/>
      </w:pPr>
    </w:p>
    <w:p w:rsidR="00CB2D74" w:rsidRPr="004A7149" w:rsidRDefault="00CB2D74" w:rsidP="00F5757E">
      <w:pPr>
        <w:pStyle w:val="CapoversoAtti"/>
        <w:jc w:val="center"/>
        <w:rPr>
          <w:i/>
          <w:iCs/>
        </w:rPr>
      </w:pPr>
      <w:r w:rsidRPr="004A7149">
        <w:t>Domanda di sospensione del procedimento con messa alla prova</w:t>
      </w:r>
    </w:p>
    <w:p w:rsidR="00CB2D74" w:rsidRPr="004A7149" w:rsidRDefault="00CB2D74" w:rsidP="00F5757E">
      <w:pPr>
        <w:pStyle w:val="CapoversoAtti"/>
        <w:jc w:val="center"/>
        <w:rPr>
          <w:lang w:val="en-US"/>
        </w:rPr>
      </w:pPr>
      <w:proofErr w:type="gramStart"/>
      <w:r w:rsidRPr="004A7149">
        <w:rPr>
          <w:i/>
          <w:iCs/>
          <w:lang w:val="en-US"/>
        </w:rPr>
        <w:t>ex</w:t>
      </w:r>
      <w:proofErr w:type="gramEnd"/>
      <w:r w:rsidRPr="004A7149">
        <w:rPr>
          <w:lang w:val="en-US"/>
        </w:rPr>
        <w:t xml:space="preserve"> art. 464</w:t>
      </w:r>
      <w:r w:rsidR="00CE7CAD" w:rsidRPr="004A7149">
        <w:rPr>
          <w:i/>
          <w:iCs/>
          <w:lang w:val="en-US"/>
        </w:rPr>
        <w:t>-ter</w:t>
      </w:r>
      <w:r w:rsidR="00CE7CAD" w:rsidRPr="004A7149">
        <w:rPr>
          <w:i/>
          <w:lang w:val="en-US"/>
        </w:rPr>
        <w:t xml:space="preserve"> </w:t>
      </w:r>
      <w:proofErr w:type="spellStart"/>
      <w:r w:rsidRPr="004A7149">
        <w:rPr>
          <w:lang w:val="en-US"/>
        </w:rPr>
        <w:t>c.p.p</w:t>
      </w:r>
      <w:proofErr w:type="spellEnd"/>
      <w:r w:rsidRPr="004A7149">
        <w:rPr>
          <w:lang w:val="en-US"/>
        </w:rPr>
        <w:t>.</w:t>
      </w:r>
    </w:p>
    <w:p w:rsidR="00CB2D74" w:rsidRPr="004A7149" w:rsidRDefault="00CB2D74">
      <w:pPr>
        <w:jc w:val="center"/>
        <w:rPr>
          <w:lang w:val="en-US"/>
        </w:rPr>
      </w:pPr>
    </w:p>
    <w:p w:rsidR="00F5757E" w:rsidRPr="004A7149" w:rsidRDefault="00F5757E">
      <w:pPr>
        <w:jc w:val="center"/>
        <w:rPr>
          <w:lang w:val="en-US"/>
        </w:rPr>
      </w:pPr>
    </w:p>
    <w:p w:rsidR="00F5757E" w:rsidRPr="004A7149" w:rsidRDefault="00F5757E">
      <w:pPr>
        <w:jc w:val="center"/>
        <w:rPr>
          <w:lang w:val="en-US"/>
        </w:rPr>
      </w:pPr>
    </w:p>
    <w:p w:rsidR="00CB2D74" w:rsidRPr="004A7149" w:rsidRDefault="00CB2D74" w:rsidP="00F5757E">
      <w:pPr>
        <w:pStyle w:val="CapoversoAtti"/>
      </w:pPr>
      <w:r w:rsidRPr="004A7149">
        <w:t xml:space="preserve">Il sottoscritto Avv. ... ... ..., difensore munito di procura </w:t>
      </w:r>
      <w:proofErr w:type="gramStart"/>
      <w:r w:rsidRPr="004A7149">
        <w:t>speciale</w:t>
      </w:r>
      <w:r w:rsidR="00334326" w:rsidRPr="004A7149">
        <w:rPr>
          <w:vertAlign w:val="superscript"/>
        </w:rPr>
        <w:t> </w:t>
      </w:r>
      <w:r w:rsidRPr="004A7149">
        <w:rPr>
          <w:rStyle w:val="Rimandonotaapidipagina"/>
        </w:rPr>
        <w:footnoteReference w:id="1"/>
      </w:r>
      <w:r w:rsidRPr="004A7149">
        <w:t xml:space="preserve"> del</w:t>
      </w:r>
      <w:proofErr w:type="gramEnd"/>
      <w:r w:rsidRPr="004A7149">
        <w:t xml:space="preserve"> Sig. ... … … (nome e cognome) nato a ... … … (luogo), il .../…/… (data), persona sottoposta alle indagini nel procedimento penale n. ... … … </w:t>
      </w:r>
      <w:proofErr w:type="spellStart"/>
      <w:r w:rsidRPr="004A7149">
        <w:t>R.G</w:t>
      </w:r>
      <w:proofErr w:type="spellEnd"/>
      <w:r w:rsidRPr="004A7149">
        <w:t>. per il reato di cui all</w:t>
      </w:r>
      <w:r w:rsidR="0015350B" w:rsidRPr="004A7149">
        <w:t>’</w:t>
      </w:r>
      <w:r w:rsidRPr="004A7149">
        <w:t>art. ... … … (o per i reati di cui agli artt. ... ... ...),</w:t>
      </w:r>
    </w:p>
    <w:p w:rsidR="00CB2D74" w:rsidRPr="004A7149" w:rsidRDefault="00CB2D74">
      <w:pPr>
        <w:jc w:val="both"/>
      </w:pPr>
    </w:p>
    <w:p w:rsidR="00CB2D74" w:rsidRPr="004A7149" w:rsidRDefault="00CB2D74" w:rsidP="00F5757E">
      <w:pPr>
        <w:pStyle w:val="CapoversoAtti"/>
        <w:jc w:val="center"/>
      </w:pPr>
      <w:proofErr w:type="gramStart"/>
      <w:r w:rsidRPr="004A7149">
        <w:t>premesso</w:t>
      </w:r>
      <w:proofErr w:type="gramEnd"/>
    </w:p>
    <w:p w:rsidR="00CB2D74" w:rsidRPr="004A7149" w:rsidRDefault="00CB2D74">
      <w:pPr>
        <w:jc w:val="center"/>
      </w:pPr>
    </w:p>
    <w:p w:rsidR="00CB2D74" w:rsidRPr="004A7149" w:rsidRDefault="00F5757E" w:rsidP="00F5757E">
      <w:pPr>
        <w:pStyle w:val="CapoversoAtti"/>
      </w:pPr>
      <w:r w:rsidRPr="004A7149">
        <w:t>–</w:t>
      </w:r>
      <w:r w:rsidR="00D7123C" w:rsidRPr="004A7149">
        <w:t> </w:t>
      </w:r>
      <w:r w:rsidR="00CB2D74" w:rsidRPr="004A7149">
        <w:t>che il reato (</w:t>
      </w:r>
      <w:r w:rsidR="00CB2D74" w:rsidRPr="004A7149">
        <w:rPr>
          <w:i/>
          <w:iCs/>
        </w:rPr>
        <w:t>oppure</w:t>
      </w:r>
      <w:r w:rsidR="004A7BDE" w:rsidRPr="004A7149">
        <w:rPr>
          <w:iCs/>
        </w:rPr>
        <w:t>:</w:t>
      </w:r>
      <w:r w:rsidR="00CB2D74" w:rsidRPr="004A7149">
        <w:t xml:space="preserve"> tutti i reati) per cui si procede a carico del Sig. ... … … (nome e cognome) rientra </w:t>
      </w:r>
      <w:r w:rsidR="00CB2D74" w:rsidRPr="004A7149">
        <w:rPr>
          <w:i/>
          <w:iCs/>
        </w:rPr>
        <w:t>(oppure</w:t>
      </w:r>
      <w:r w:rsidR="004A7BDE" w:rsidRPr="004A7149">
        <w:rPr>
          <w:iCs/>
        </w:rPr>
        <w:t>:</w:t>
      </w:r>
      <w:r w:rsidR="00CB2D74" w:rsidRPr="004A7149">
        <w:rPr>
          <w:i/>
          <w:iCs/>
        </w:rPr>
        <w:t xml:space="preserve"> </w:t>
      </w:r>
      <w:r w:rsidR="00CB2D74" w:rsidRPr="004A7149">
        <w:t>rientrano</w:t>
      </w:r>
      <w:r w:rsidR="00CB2D74" w:rsidRPr="004A7149">
        <w:rPr>
          <w:i/>
          <w:iCs/>
        </w:rPr>
        <w:t>)</w:t>
      </w:r>
      <w:r w:rsidR="00CB2D74" w:rsidRPr="004A7149">
        <w:t xml:space="preserve"> tra quelli indicati dall</w:t>
      </w:r>
      <w:r w:rsidR="0015350B" w:rsidRPr="004A7149">
        <w:t>’</w:t>
      </w:r>
      <w:r w:rsidR="00CB2D74" w:rsidRPr="004A7149">
        <w:t>art. 168</w:t>
      </w:r>
      <w:r w:rsidR="00CE7CAD" w:rsidRPr="004A7149">
        <w:rPr>
          <w:i/>
        </w:rPr>
        <w:t xml:space="preserve">-bis </w:t>
      </w:r>
      <w:r w:rsidR="00CB2D74" w:rsidRPr="004A7149">
        <w:t>c.p.;</w:t>
      </w:r>
    </w:p>
    <w:p w:rsidR="00CB2D74" w:rsidRPr="004A7149" w:rsidRDefault="00F5757E" w:rsidP="00F5757E">
      <w:pPr>
        <w:pStyle w:val="CapoversoAtti"/>
      </w:pPr>
      <w:r w:rsidRPr="004A7149">
        <w:t>–</w:t>
      </w:r>
      <w:r w:rsidR="00D7123C" w:rsidRPr="004A7149">
        <w:t> </w:t>
      </w:r>
      <w:r w:rsidR="00CB2D74" w:rsidRPr="004A7149">
        <w:t>che l</w:t>
      </w:r>
      <w:r w:rsidR="0015350B" w:rsidRPr="004A7149">
        <w:t>’</w:t>
      </w:r>
      <w:r w:rsidR="00CB2D74" w:rsidRPr="004A7149">
        <w:t xml:space="preserve">imputato non ha mai chiesto in precedenza la sospensione del procedimento con messa alla prova, e che egli non è mai </w:t>
      </w:r>
      <w:r w:rsidR="00CE7CAD" w:rsidRPr="004A7149">
        <w:t>stato</w:t>
      </w:r>
      <w:r w:rsidR="00CB2D74" w:rsidRPr="004A7149">
        <w:t xml:space="preserve"> dichiarato delinquente abituale, professionale o per tendenza ai sensi degli artt. 102, 103, 104, 105 e 108 c.p.</w:t>
      </w:r>
    </w:p>
    <w:p w:rsidR="00CB2D74" w:rsidRPr="004A7149" w:rsidRDefault="00F5757E" w:rsidP="00F5757E">
      <w:pPr>
        <w:pStyle w:val="CapoversoAtti"/>
      </w:pPr>
      <w:r w:rsidRPr="004A7149">
        <w:t>–</w:t>
      </w:r>
      <w:r w:rsidR="00D7123C" w:rsidRPr="004A7149">
        <w:t> </w:t>
      </w:r>
      <w:r w:rsidR="00CB2D74" w:rsidRPr="004A7149">
        <w:t>che il Sig. ... … … (nome e cognome) ha elaborato d</w:t>
      </w:r>
      <w:r w:rsidR="0015350B" w:rsidRPr="004A7149">
        <w:t>’</w:t>
      </w:r>
      <w:r w:rsidR="00CB2D74" w:rsidRPr="004A7149">
        <w:t>intesa con l</w:t>
      </w:r>
      <w:r w:rsidR="0015350B" w:rsidRPr="004A7149">
        <w:t>’</w:t>
      </w:r>
      <w:r w:rsidR="00CB2D74" w:rsidRPr="004A7149">
        <w:t>Ufficio di esecuzione penale esterna di ... … … (luogo) un programma di trattamento ai sensi dell</w:t>
      </w:r>
      <w:r w:rsidR="0015350B" w:rsidRPr="004A7149">
        <w:t>’</w:t>
      </w:r>
      <w:r w:rsidR="00CB2D74" w:rsidRPr="004A7149">
        <w:t>art. 464</w:t>
      </w:r>
      <w:r w:rsidR="00CE7CAD" w:rsidRPr="004A7149">
        <w:rPr>
          <w:i/>
        </w:rPr>
        <w:t>-</w:t>
      </w:r>
      <w:r w:rsidR="00CE7CAD" w:rsidRPr="004A7149">
        <w:rPr>
          <w:i/>
          <w:iCs/>
        </w:rPr>
        <w:t>bis</w:t>
      </w:r>
      <w:r w:rsidR="00CE7CAD" w:rsidRPr="004A7149">
        <w:t>,</w:t>
      </w:r>
      <w:r w:rsidR="00CB2D74" w:rsidRPr="004A7149">
        <w:t xml:space="preserve"> comma 4, c.p.p., che si allega (</w:t>
      </w:r>
      <w:proofErr w:type="spellStart"/>
      <w:r w:rsidR="00CB2D74" w:rsidRPr="004A7149">
        <w:t>all</w:t>
      </w:r>
      <w:proofErr w:type="spellEnd"/>
      <w:r w:rsidR="00CB2D74" w:rsidRPr="004A7149">
        <w:t>. 1</w:t>
      </w:r>
      <w:proofErr w:type="gramStart"/>
      <w:r w:rsidR="00CB2D74" w:rsidRPr="004A7149">
        <w:t>)</w:t>
      </w:r>
      <w:r w:rsidR="00D7123C" w:rsidRPr="004A7149">
        <w:t> </w:t>
      </w:r>
      <w:r w:rsidR="00CB2D74" w:rsidRPr="004A7149">
        <w:rPr>
          <w:rStyle w:val="Rimandonotaapidipagina"/>
        </w:rPr>
        <w:footnoteReference w:id="2"/>
      </w:r>
      <w:r w:rsidR="00CB2D74" w:rsidRPr="004A7149">
        <w:t>;</w:t>
      </w:r>
      <w:proofErr w:type="gramEnd"/>
    </w:p>
    <w:p w:rsidR="00CB2D74" w:rsidRPr="004A7149" w:rsidRDefault="00F5757E" w:rsidP="00F5757E">
      <w:pPr>
        <w:pStyle w:val="CapoversoAtti"/>
      </w:pPr>
      <w:r w:rsidRPr="004A7149">
        <w:t>–</w:t>
      </w:r>
      <w:r w:rsidR="00D7123C" w:rsidRPr="004A7149">
        <w:t> </w:t>
      </w:r>
      <w:r w:rsidR="00CB2D74" w:rsidRPr="004A7149">
        <w:t xml:space="preserve">che in tale programma, in particolare, è previsto che ... … </w:t>
      </w:r>
      <w:proofErr w:type="gramStart"/>
      <w:r w:rsidR="00CB2D74" w:rsidRPr="004A7149">
        <w:t>…</w:t>
      </w:r>
      <w:r w:rsidR="00D7123C" w:rsidRPr="004A7149">
        <w:t> </w:t>
      </w:r>
      <w:r w:rsidR="00CB2D74" w:rsidRPr="004A7149">
        <w:rPr>
          <w:rStyle w:val="Rimandonotaapidipagina"/>
        </w:rPr>
        <w:footnoteReference w:id="3"/>
      </w:r>
      <w:r w:rsidR="0015350B" w:rsidRPr="004A7149">
        <w:t>;</w:t>
      </w:r>
      <w:proofErr w:type="gramEnd"/>
    </w:p>
    <w:p w:rsidR="00D7123C" w:rsidRPr="004A7149" w:rsidRDefault="00D7123C" w:rsidP="00F5757E">
      <w:pPr>
        <w:pStyle w:val="CapoversoAtti"/>
      </w:pPr>
    </w:p>
    <w:p w:rsidR="00CB2D74" w:rsidRPr="004A7149" w:rsidRDefault="00F5757E" w:rsidP="00F5757E">
      <w:pPr>
        <w:pStyle w:val="CapoversoAtti"/>
      </w:pPr>
      <w:r w:rsidRPr="004A7149">
        <w:lastRenderedPageBreak/>
        <w:t>–</w:t>
      </w:r>
      <w:r w:rsidR="00D7123C" w:rsidRPr="004A7149">
        <w:t> </w:t>
      </w:r>
      <w:r w:rsidR="00CB2D74" w:rsidRPr="004A7149">
        <w:t>che, in base ai parametri di cui all</w:t>
      </w:r>
      <w:r w:rsidR="0015350B" w:rsidRPr="004A7149">
        <w:t>’</w:t>
      </w:r>
      <w:r w:rsidR="00CB2D74" w:rsidRPr="004A7149">
        <w:t xml:space="preserve">art. 133 </w:t>
      </w:r>
      <w:proofErr w:type="gramStart"/>
      <w:r w:rsidR="00CB2D74" w:rsidRPr="004A7149">
        <w:t>c.p.</w:t>
      </w:r>
      <w:r w:rsidR="00334326" w:rsidRPr="004A7149">
        <w:rPr>
          <w:vertAlign w:val="superscript"/>
        </w:rPr>
        <w:t> </w:t>
      </w:r>
      <w:r w:rsidR="00CB2D74" w:rsidRPr="004A7149">
        <w:rPr>
          <w:rStyle w:val="Rimandonotaapidipagina"/>
        </w:rPr>
        <w:footnoteReference w:id="4"/>
      </w:r>
      <w:r w:rsidR="00CB2D74" w:rsidRPr="004A7149">
        <w:t>,</w:t>
      </w:r>
      <w:proofErr w:type="gramEnd"/>
      <w:r w:rsidR="00CB2D74" w:rsidRPr="004A7149">
        <w:t xml:space="preserve"> il programma elaborato appare idoneo e si può ritenere che l</w:t>
      </w:r>
      <w:r w:rsidR="0015350B" w:rsidRPr="004A7149">
        <w:t>’</w:t>
      </w:r>
      <w:r w:rsidR="00CB2D74" w:rsidRPr="004A7149">
        <w:t>imputato si asterrà dal commettere ulteriori reati;</w:t>
      </w:r>
    </w:p>
    <w:p w:rsidR="00CB2D74" w:rsidRPr="004A7149" w:rsidRDefault="00F5757E" w:rsidP="00F5757E">
      <w:pPr>
        <w:pStyle w:val="CapoversoAtti"/>
      </w:pPr>
      <w:r w:rsidRPr="004A7149">
        <w:t>–</w:t>
      </w:r>
      <w:r w:rsidR="00D7123C" w:rsidRPr="004A7149">
        <w:t> </w:t>
      </w:r>
      <w:r w:rsidR="00CB2D74" w:rsidRPr="004A7149">
        <w:t xml:space="preserve">che il domicilio indicato nel programma soddisfa adeguatamente le esigenze di tutela della persona </w:t>
      </w:r>
      <w:proofErr w:type="gramStart"/>
      <w:r w:rsidR="00CB2D74" w:rsidRPr="004A7149">
        <w:t>offesa</w:t>
      </w:r>
      <w:r w:rsidR="00334326" w:rsidRPr="004A7149">
        <w:rPr>
          <w:vertAlign w:val="superscript"/>
        </w:rPr>
        <w:t> </w:t>
      </w:r>
      <w:r w:rsidR="00CB2D74" w:rsidRPr="004A7149">
        <w:rPr>
          <w:rStyle w:val="Rimandonotaapidipagina"/>
        </w:rPr>
        <w:footnoteReference w:id="5"/>
      </w:r>
      <w:r w:rsidR="00CB2D74" w:rsidRPr="004A7149">
        <w:t>;</w:t>
      </w:r>
      <w:proofErr w:type="gramEnd"/>
    </w:p>
    <w:p w:rsidR="00CB2D74" w:rsidRPr="004A7149" w:rsidRDefault="00CB2D74">
      <w:pPr>
        <w:jc w:val="both"/>
      </w:pPr>
    </w:p>
    <w:p w:rsidR="00CB2D74" w:rsidRPr="004A7149" w:rsidRDefault="00CB2D74" w:rsidP="00F5757E">
      <w:pPr>
        <w:pStyle w:val="CapoversoAtti"/>
      </w:pPr>
      <w:proofErr w:type="gramStart"/>
      <w:r w:rsidRPr="004A7149">
        <w:t>ciò</w:t>
      </w:r>
      <w:proofErr w:type="gramEnd"/>
      <w:r w:rsidRPr="004A7149">
        <w:t xml:space="preserve"> premesso il Sig. ... … … (nome e cognome), a mezzo del sottoscritto difensore munito di procura speciale,</w:t>
      </w:r>
    </w:p>
    <w:p w:rsidR="00CB2D74" w:rsidRPr="004A7149" w:rsidRDefault="00CB2D74">
      <w:pPr>
        <w:jc w:val="both"/>
        <w:rPr>
          <w:i/>
        </w:rPr>
      </w:pPr>
    </w:p>
    <w:p w:rsidR="00CB2D74" w:rsidRPr="004A7149" w:rsidRDefault="00CB2D74" w:rsidP="00F5757E">
      <w:pPr>
        <w:pStyle w:val="CapoversoAtti"/>
        <w:jc w:val="center"/>
        <w:rPr>
          <w:b/>
          <w:bCs/>
          <w:i/>
        </w:rPr>
      </w:pPr>
      <w:proofErr w:type="gramStart"/>
      <w:r w:rsidRPr="004A7149">
        <w:rPr>
          <w:i/>
        </w:rPr>
        <w:t>chiede</w:t>
      </w:r>
      <w:proofErr w:type="gramEnd"/>
    </w:p>
    <w:p w:rsidR="00CB2D74" w:rsidRPr="004A7149" w:rsidRDefault="00CB2D74">
      <w:pPr>
        <w:jc w:val="center"/>
        <w:rPr>
          <w:b/>
          <w:bCs/>
        </w:rPr>
      </w:pPr>
    </w:p>
    <w:p w:rsidR="0015350B" w:rsidRPr="004A7149" w:rsidRDefault="00CB2D74" w:rsidP="00F5757E">
      <w:pPr>
        <w:pStyle w:val="CapoversoAtti"/>
      </w:pPr>
      <w:proofErr w:type="gramStart"/>
      <w:r w:rsidRPr="004A7149">
        <w:t>che</w:t>
      </w:r>
      <w:proofErr w:type="gramEnd"/>
      <w:r w:rsidRPr="004A7149">
        <w:t xml:space="preserve"> il Giudice, previa acquisizione del consenso del </w:t>
      </w:r>
      <w:r w:rsidR="00CE7CAD" w:rsidRPr="004A7149">
        <w:t>pubblico ministero</w:t>
      </w:r>
      <w:r w:rsidRPr="004A7149">
        <w:t>, fissi l</w:t>
      </w:r>
      <w:r w:rsidR="0015350B" w:rsidRPr="004A7149">
        <w:t>’</w:t>
      </w:r>
      <w:r w:rsidRPr="004A7149">
        <w:t>udienza di cui all</w:t>
      </w:r>
      <w:r w:rsidR="0015350B" w:rsidRPr="004A7149">
        <w:t>’</w:t>
      </w:r>
      <w:r w:rsidRPr="004A7149">
        <w:t>art. 464</w:t>
      </w:r>
      <w:r w:rsidR="00CE7CAD" w:rsidRPr="004A7149">
        <w:rPr>
          <w:i/>
        </w:rPr>
        <w:t>-</w:t>
      </w:r>
      <w:r w:rsidR="00CE7CAD" w:rsidRPr="004A7149">
        <w:rPr>
          <w:i/>
          <w:iCs/>
        </w:rPr>
        <w:t>quater</w:t>
      </w:r>
      <w:r w:rsidR="00CE7CAD" w:rsidRPr="004A7149">
        <w:rPr>
          <w:i/>
        </w:rPr>
        <w:t xml:space="preserve"> </w:t>
      </w:r>
      <w:r w:rsidRPr="004A7149">
        <w:t xml:space="preserve">c.p.p., per </w:t>
      </w:r>
      <w:r w:rsidRPr="004A7149">
        <w:rPr>
          <w:i/>
        </w:rPr>
        <w:t>ivi</w:t>
      </w:r>
      <w:r w:rsidRPr="004A7149">
        <w:t xml:space="preserve"> ordinare la sospensione del processo con messa alla prova della persona sottoposta alle indagini, secondo</w:t>
      </w:r>
      <w:r w:rsidR="0015350B" w:rsidRPr="004A7149">
        <w:t xml:space="preserve"> </w:t>
      </w:r>
      <w:r w:rsidRPr="004A7149">
        <w:t>il programma allegato .</w:t>
      </w:r>
    </w:p>
    <w:p w:rsidR="00CB2D74" w:rsidRPr="004A7149" w:rsidRDefault="00CB2D74">
      <w:pPr>
        <w:jc w:val="both"/>
      </w:pPr>
    </w:p>
    <w:p w:rsidR="00CB2D74" w:rsidRPr="004A7149" w:rsidRDefault="00CB2D74" w:rsidP="00F5757E">
      <w:pPr>
        <w:pStyle w:val="CapoversoAtti"/>
      </w:pPr>
      <w:r w:rsidRPr="004A7149">
        <w:t>Luogo e data</w:t>
      </w:r>
    </w:p>
    <w:p w:rsidR="00F5757E" w:rsidRPr="004A7149" w:rsidRDefault="00F5757E" w:rsidP="00F5757E">
      <w:pPr>
        <w:pStyle w:val="CapoversoAtti"/>
      </w:pPr>
    </w:p>
    <w:p w:rsidR="00CB2D74" w:rsidRPr="004A7149" w:rsidRDefault="00CB2D74" w:rsidP="00F5757E">
      <w:pPr>
        <w:pStyle w:val="CapoversoAtti"/>
        <w:jc w:val="right"/>
      </w:pPr>
      <w:r w:rsidRPr="004A7149">
        <w:t>Sottoscrizione del difensore</w:t>
      </w:r>
      <w:bookmarkStart w:id="0" w:name="_GoBack"/>
      <w:bookmarkEnd w:id="0"/>
    </w:p>
    <w:sectPr w:rsidR="00CB2D74" w:rsidRPr="004A7149" w:rsidSect="0015350B">
      <w:headerReference w:type="default" r:id="rId8"/>
      <w:type w:val="continuous"/>
      <w:pgSz w:w="11907" w:h="16839" w:code="9"/>
      <w:pgMar w:top="3317" w:right="2693" w:bottom="3317" w:left="2693" w:header="2835" w:footer="0"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7D7" w:rsidRDefault="00AB77D7">
      <w:r>
        <w:separator/>
      </w:r>
    </w:p>
    <w:p w:rsidR="00AB77D7" w:rsidRDefault="00AB77D7"/>
    <w:p w:rsidR="00AB77D7" w:rsidRDefault="00AB77D7"/>
    <w:p w:rsidR="00AB77D7" w:rsidRDefault="00AB77D7"/>
  </w:endnote>
  <w:endnote w:type="continuationSeparator" w:id="0">
    <w:p w:rsidR="00AB77D7" w:rsidRDefault="00AB77D7">
      <w:r>
        <w:continuationSeparator/>
      </w:r>
    </w:p>
    <w:p w:rsidR="00AB77D7" w:rsidRDefault="00AB77D7"/>
    <w:p w:rsidR="00AB77D7" w:rsidRDefault="00AB77D7"/>
    <w:p w:rsidR="00AB77D7" w:rsidRDefault="00AB7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Times">
    <w:panose1 w:val="02020603050405020304"/>
    <w:charset w:val="00"/>
    <w:family w:val="roman"/>
    <w:pitch w:val="variable"/>
    <w:sig w:usb0="E0002AFF" w:usb1="C0007841"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B77D7">
        <w:tc>
          <w:tcPr>
            <w:tcW w:w="1134" w:type="dxa"/>
            <w:tcBorders>
              <w:top w:val="nil"/>
              <w:left w:val="nil"/>
              <w:bottom w:val="single" w:sz="4" w:space="0" w:color="auto"/>
              <w:right w:val="nil"/>
            </w:tcBorders>
            <w:tcMar>
              <w:top w:w="0" w:type="dxa"/>
              <w:left w:w="0" w:type="dxa"/>
              <w:bottom w:w="0" w:type="dxa"/>
              <w:right w:w="0" w:type="dxa"/>
            </w:tcMar>
          </w:tcPr>
          <w:p w:rsidR="00AB77D7" w:rsidRDefault="00AB77D7" w:rsidP="00E0277F">
            <w:pPr>
              <w:pStyle w:val="Pidipagina"/>
              <w:spacing w:line="200" w:lineRule="exact"/>
              <w:rPr>
                <w:rFonts w:ascii="Simoncini Garamond" w:hAnsi="Simoncini Garamond" w:cs="Simoncini Garamond"/>
              </w:rPr>
            </w:pPr>
          </w:p>
        </w:tc>
      </w:tr>
    </w:tbl>
    <w:p w:rsidR="00AB77D7" w:rsidRPr="00BC75D6" w:rsidRDefault="00AB77D7"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B77D7">
        <w:tc>
          <w:tcPr>
            <w:tcW w:w="1134" w:type="dxa"/>
            <w:tcBorders>
              <w:top w:val="nil"/>
              <w:left w:val="nil"/>
              <w:bottom w:val="single" w:sz="4" w:space="0" w:color="auto"/>
              <w:right w:val="nil"/>
            </w:tcBorders>
            <w:tcMar>
              <w:top w:w="0" w:type="dxa"/>
              <w:left w:w="0" w:type="dxa"/>
              <w:bottom w:w="0" w:type="dxa"/>
              <w:right w:w="0" w:type="dxa"/>
            </w:tcMar>
          </w:tcPr>
          <w:p w:rsidR="00AB77D7" w:rsidRDefault="00AB77D7" w:rsidP="00E0277F">
            <w:pPr>
              <w:pStyle w:val="Pidipagina"/>
              <w:spacing w:line="200" w:lineRule="exact"/>
              <w:rPr>
                <w:rFonts w:ascii="Simoncini Garamond" w:hAnsi="Simoncini Garamond" w:cs="Simoncini Garamond"/>
              </w:rPr>
            </w:pPr>
          </w:p>
        </w:tc>
      </w:tr>
    </w:tbl>
    <w:p w:rsidR="00AB77D7" w:rsidRPr="00BC75D6" w:rsidRDefault="00AB77D7" w:rsidP="00BC75D6">
      <w:pPr>
        <w:spacing w:line="100" w:lineRule="exact"/>
        <w:rPr>
          <w:sz w:val="10"/>
          <w:szCs w:val="10"/>
        </w:rPr>
      </w:pPr>
    </w:p>
  </w:footnote>
  <w:footnote w:id="1">
    <w:p w:rsidR="00D7123C" w:rsidRPr="00334326" w:rsidRDefault="00D7123C" w:rsidP="00F5757E">
      <w:pPr>
        <w:pStyle w:val="Notaapipagina"/>
        <w:rPr>
          <w:spacing w:val="-2"/>
        </w:rPr>
      </w:pPr>
      <w:r w:rsidRPr="00334326">
        <w:rPr>
          <w:rStyle w:val="Caratteredellanota"/>
          <w:spacing w:val="-2"/>
          <w:vertAlign w:val="superscript"/>
        </w:rPr>
        <w:footnoteRef/>
      </w:r>
      <w:r w:rsidRPr="00334326">
        <w:rPr>
          <w:spacing w:val="-2"/>
          <w:vertAlign w:val="superscript"/>
        </w:rPr>
        <w:t xml:space="preserve"> </w:t>
      </w:r>
      <w:r w:rsidRPr="00334326">
        <w:rPr>
          <w:spacing w:val="-2"/>
        </w:rPr>
        <w:t>È opportuno indicare se la procura è già in atti, oppure se è allegata o in calce all’atto medesimo.</w:t>
      </w:r>
    </w:p>
  </w:footnote>
  <w:footnote w:id="2">
    <w:p w:rsidR="00D7123C" w:rsidRPr="006B7AF3" w:rsidRDefault="00D7123C" w:rsidP="00F5757E">
      <w:pPr>
        <w:pStyle w:val="Notaapipagina"/>
      </w:pPr>
      <w:r w:rsidRPr="006B7AF3">
        <w:rPr>
          <w:rStyle w:val="Caratteredellanota"/>
          <w:vertAlign w:val="superscript"/>
        </w:rPr>
        <w:footnoteRef/>
      </w:r>
      <w:r w:rsidRPr="006B7AF3">
        <w:rPr>
          <w:vertAlign w:val="superscript"/>
        </w:rPr>
        <w:t xml:space="preserve"> </w:t>
      </w:r>
      <w:r w:rsidRPr="006B7AF3">
        <w:t xml:space="preserve">Il programma di trattamento o, quanto meno, la domanda della sua elaborazione, deve essere sempre allegato alla </w:t>
      </w:r>
      <w:r w:rsidR="004A7BDE">
        <w:t>stessa</w:t>
      </w:r>
      <w:r w:rsidRPr="006B7AF3">
        <w:t>. Infatti, ancorché l’adempimento non sia previsto a pena di inammissibilità, nelle aule giudiziarie si va consolidando l’idea che l’accesso al nuovo rito speciale non sia un diritto incondizionato dell’imputato, ma sia subordinato al soddisfacimento di questo onere specifico da parte sua.</w:t>
      </w:r>
    </w:p>
  </w:footnote>
  <w:footnote w:id="3">
    <w:p w:rsidR="00D7123C" w:rsidRPr="006B7AF3" w:rsidRDefault="00D7123C" w:rsidP="00F5757E">
      <w:pPr>
        <w:pStyle w:val="Notaapipagina"/>
      </w:pPr>
      <w:r w:rsidRPr="006B7AF3">
        <w:rPr>
          <w:rStyle w:val="Caratteredellanota"/>
          <w:vertAlign w:val="superscript"/>
        </w:rPr>
        <w:footnoteRef/>
      </w:r>
      <w:r w:rsidRPr="006B7AF3">
        <w:rPr>
          <w:vertAlign w:val="superscript"/>
        </w:rPr>
        <w:t xml:space="preserve"> </w:t>
      </w:r>
      <w:r w:rsidRPr="006B7AF3">
        <w:t>Elencare il domicilio individuato nel programma, e, seppur sinteticamente, il contenuto del programma in ordine, specialmente, alle condotte riparatorie e risarcitorie, agli impegni tesi ad elidere o attenuare le condotte dannose o pericolose del reato, al lavoro di pubblica utilità, alla promozione eventuale della mediazione con la persona offesa e, infine, al coinvolgimento eventuale del nucleo familiare o dell’ambiente di vita dell’imputato nel processo di reinserimento sociale.</w:t>
      </w:r>
    </w:p>
  </w:footnote>
  <w:footnote w:id="4">
    <w:p w:rsidR="00D7123C" w:rsidRPr="006B7AF3" w:rsidRDefault="00D7123C" w:rsidP="00F5757E">
      <w:pPr>
        <w:pStyle w:val="Notaapipagina"/>
      </w:pPr>
      <w:r w:rsidRPr="006B7AF3">
        <w:rPr>
          <w:rStyle w:val="Caratteredellanota"/>
          <w:vertAlign w:val="superscript"/>
        </w:rPr>
        <w:footnoteRef/>
      </w:r>
      <w:r w:rsidRPr="006B7AF3">
        <w:rPr>
          <w:vertAlign w:val="superscript"/>
        </w:rPr>
        <w:t xml:space="preserve"> </w:t>
      </w:r>
      <w:r w:rsidRPr="006B7AF3">
        <w:t>È opportuno valorizzare gli elementi del fatto oggetto di imputazione e quelli della personalità dell’imputato che possono sorreggere una prognosi negativa di recidiva.</w:t>
      </w:r>
    </w:p>
  </w:footnote>
  <w:footnote w:id="5">
    <w:p w:rsidR="00D7123C" w:rsidRPr="006B7AF3" w:rsidRDefault="00D7123C" w:rsidP="00F5757E">
      <w:pPr>
        <w:pStyle w:val="Notaapipagina"/>
      </w:pPr>
      <w:r w:rsidRPr="006B7AF3">
        <w:rPr>
          <w:rStyle w:val="Caratteredellanota"/>
          <w:vertAlign w:val="superscript"/>
        </w:rPr>
        <w:footnoteRef/>
      </w:r>
      <w:r w:rsidRPr="006B7AF3">
        <w:rPr>
          <w:vertAlign w:val="superscript"/>
        </w:rPr>
        <w:t xml:space="preserve"> </w:t>
      </w:r>
      <w:r w:rsidRPr="006B7AF3">
        <w:t>Tale condizione sarà opportuna soprattutto qualora si proceda per reati contro la persona connotati da una certa abitualità.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CE" w:rsidRDefault="00A14BCE" w:rsidP="00B32305">
    <w:pPr>
      <w:pStyle w:val="Intestazione"/>
      <w:tabs>
        <w:tab w:val="clear" w:pos="4819"/>
        <w:tab w:val="center" w:pos="396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o:shapelayout v:ext="edit">
      <o:regrouptable v:ext="edit">
        <o:entry new="1" old="0"/>
        <o:entry new="2" old="0"/>
        <o:entry new="3" old="0"/>
        <o:entry new="4" old="0"/>
      </o:regrouptable>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0758B"/>
    <w:rsid w:val="000147AB"/>
    <w:rsid w:val="00026173"/>
    <w:rsid w:val="0004060D"/>
    <w:rsid w:val="00040CB4"/>
    <w:rsid w:val="0004427C"/>
    <w:rsid w:val="00052D0A"/>
    <w:rsid w:val="00052F04"/>
    <w:rsid w:val="000625B7"/>
    <w:rsid w:val="00087D17"/>
    <w:rsid w:val="00092547"/>
    <w:rsid w:val="000B3932"/>
    <w:rsid w:val="000C33AA"/>
    <w:rsid w:val="000C394F"/>
    <w:rsid w:val="000E375D"/>
    <w:rsid w:val="00103859"/>
    <w:rsid w:val="001148B4"/>
    <w:rsid w:val="00115BF0"/>
    <w:rsid w:val="00116557"/>
    <w:rsid w:val="001278B0"/>
    <w:rsid w:val="00132867"/>
    <w:rsid w:val="00136BD5"/>
    <w:rsid w:val="0015350B"/>
    <w:rsid w:val="001571E4"/>
    <w:rsid w:val="00160F26"/>
    <w:rsid w:val="00182A74"/>
    <w:rsid w:val="00185D1E"/>
    <w:rsid w:val="0018745C"/>
    <w:rsid w:val="001A00F1"/>
    <w:rsid w:val="001A45AC"/>
    <w:rsid w:val="001B1D80"/>
    <w:rsid w:val="001B5EAC"/>
    <w:rsid w:val="001B7DB2"/>
    <w:rsid w:val="001E71F0"/>
    <w:rsid w:val="001F5F4C"/>
    <w:rsid w:val="001F7563"/>
    <w:rsid w:val="002012CC"/>
    <w:rsid w:val="0021303E"/>
    <w:rsid w:val="0023575D"/>
    <w:rsid w:val="00246703"/>
    <w:rsid w:val="00255373"/>
    <w:rsid w:val="00266FAE"/>
    <w:rsid w:val="00272F0D"/>
    <w:rsid w:val="002738C9"/>
    <w:rsid w:val="00277093"/>
    <w:rsid w:val="0029322A"/>
    <w:rsid w:val="002A43B7"/>
    <w:rsid w:val="002A5046"/>
    <w:rsid w:val="002A5519"/>
    <w:rsid w:val="002B4C38"/>
    <w:rsid w:val="002B6BAC"/>
    <w:rsid w:val="002D7F74"/>
    <w:rsid w:val="002E7219"/>
    <w:rsid w:val="002F08F1"/>
    <w:rsid w:val="002F2CB9"/>
    <w:rsid w:val="002F4533"/>
    <w:rsid w:val="002F46F9"/>
    <w:rsid w:val="00302D8E"/>
    <w:rsid w:val="003040CC"/>
    <w:rsid w:val="003178E8"/>
    <w:rsid w:val="003212AC"/>
    <w:rsid w:val="00334326"/>
    <w:rsid w:val="00342404"/>
    <w:rsid w:val="0035264F"/>
    <w:rsid w:val="00355020"/>
    <w:rsid w:val="00356667"/>
    <w:rsid w:val="0037282E"/>
    <w:rsid w:val="003768C8"/>
    <w:rsid w:val="00390B4B"/>
    <w:rsid w:val="003B69D6"/>
    <w:rsid w:val="003B6C64"/>
    <w:rsid w:val="003C70F2"/>
    <w:rsid w:val="0040145D"/>
    <w:rsid w:val="004058F6"/>
    <w:rsid w:val="00411911"/>
    <w:rsid w:val="0041311F"/>
    <w:rsid w:val="0041352E"/>
    <w:rsid w:val="00416841"/>
    <w:rsid w:val="0042440B"/>
    <w:rsid w:val="00425404"/>
    <w:rsid w:val="00436FE8"/>
    <w:rsid w:val="00443DC9"/>
    <w:rsid w:val="0044568F"/>
    <w:rsid w:val="00445D23"/>
    <w:rsid w:val="00447EA0"/>
    <w:rsid w:val="00452DFF"/>
    <w:rsid w:val="0045770A"/>
    <w:rsid w:val="004772B7"/>
    <w:rsid w:val="0048140E"/>
    <w:rsid w:val="00484006"/>
    <w:rsid w:val="00490861"/>
    <w:rsid w:val="00495E04"/>
    <w:rsid w:val="004A3E08"/>
    <w:rsid w:val="004A7149"/>
    <w:rsid w:val="004A7BDE"/>
    <w:rsid w:val="004D00C5"/>
    <w:rsid w:val="004E7DC4"/>
    <w:rsid w:val="004F5617"/>
    <w:rsid w:val="0050566D"/>
    <w:rsid w:val="00512398"/>
    <w:rsid w:val="005224AF"/>
    <w:rsid w:val="00532064"/>
    <w:rsid w:val="00532773"/>
    <w:rsid w:val="00533CEC"/>
    <w:rsid w:val="00534902"/>
    <w:rsid w:val="00541E69"/>
    <w:rsid w:val="00552742"/>
    <w:rsid w:val="00553119"/>
    <w:rsid w:val="0057045E"/>
    <w:rsid w:val="00570BE5"/>
    <w:rsid w:val="00580036"/>
    <w:rsid w:val="00583EA9"/>
    <w:rsid w:val="0058757A"/>
    <w:rsid w:val="00591956"/>
    <w:rsid w:val="00596E9F"/>
    <w:rsid w:val="00597B2C"/>
    <w:rsid w:val="005A03A9"/>
    <w:rsid w:val="005B5372"/>
    <w:rsid w:val="005B7EA8"/>
    <w:rsid w:val="005E082B"/>
    <w:rsid w:val="005E63AE"/>
    <w:rsid w:val="005F0A89"/>
    <w:rsid w:val="005F7F44"/>
    <w:rsid w:val="006007E6"/>
    <w:rsid w:val="0060316E"/>
    <w:rsid w:val="00606BFB"/>
    <w:rsid w:val="00620DB6"/>
    <w:rsid w:val="006233F3"/>
    <w:rsid w:val="00625790"/>
    <w:rsid w:val="00636609"/>
    <w:rsid w:val="006534D4"/>
    <w:rsid w:val="006544E2"/>
    <w:rsid w:val="00654F45"/>
    <w:rsid w:val="00660598"/>
    <w:rsid w:val="006745BF"/>
    <w:rsid w:val="00675199"/>
    <w:rsid w:val="006844D6"/>
    <w:rsid w:val="0069030D"/>
    <w:rsid w:val="00692BF5"/>
    <w:rsid w:val="006A4DF4"/>
    <w:rsid w:val="006B7AF3"/>
    <w:rsid w:val="006C22D9"/>
    <w:rsid w:val="006D1867"/>
    <w:rsid w:val="006E0166"/>
    <w:rsid w:val="006F03ED"/>
    <w:rsid w:val="006F2325"/>
    <w:rsid w:val="006F3548"/>
    <w:rsid w:val="006F4D2D"/>
    <w:rsid w:val="00700F9E"/>
    <w:rsid w:val="00701CB7"/>
    <w:rsid w:val="0070298A"/>
    <w:rsid w:val="00715699"/>
    <w:rsid w:val="007272BE"/>
    <w:rsid w:val="00730D8D"/>
    <w:rsid w:val="00730EC3"/>
    <w:rsid w:val="0073157E"/>
    <w:rsid w:val="00746538"/>
    <w:rsid w:val="0074785F"/>
    <w:rsid w:val="007663CA"/>
    <w:rsid w:val="007664F6"/>
    <w:rsid w:val="00772792"/>
    <w:rsid w:val="00775613"/>
    <w:rsid w:val="00775C97"/>
    <w:rsid w:val="007812B6"/>
    <w:rsid w:val="007943D2"/>
    <w:rsid w:val="007A01F7"/>
    <w:rsid w:val="007A6513"/>
    <w:rsid w:val="007C1D50"/>
    <w:rsid w:val="007C5D21"/>
    <w:rsid w:val="007D29E1"/>
    <w:rsid w:val="007E2132"/>
    <w:rsid w:val="007E38D9"/>
    <w:rsid w:val="007E79B6"/>
    <w:rsid w:val="007F4B48"/>
    <w:rsid w:val="008120A6"/>
    <w:rsid w:val="0081484D"/>
    <w:rsid w:val="008200A6"/>
    <w:rsid w:val="0082617E"/>
    <w:rsid w:val="00833DD3"/>
    <w:rsid w:val="00835FFA"/>
    <w:rsid w:val="008416A1"/>
    <w:rsid w:val="00843AAB"/>
    <w:rsid w:val="00862974"/>
    <w:rsid w:val="00881C16"/>
    <w:rsid w:val="00882AB0"/>
    <w:rsid w:val="008849FF"/>
    <w:rsid w:val="00893CA6"/>
    <w:rsid w:val="00894761"/>
    <w:rsid w:val="00896B0F"/>
    <w:rsid w:val="008B189F"/>
    <w:rsid w:val="008D6DA2"/>
    <w:rsid w:val="008F0D74"/>
    <w:rsid w:val="008F1ACA"/>
    <w:rsid w:val="008F3CC7"/>
    <w:rsid w:val="008F6DF4"/>
    <w:rsid w:val="0091025A"/>
    <w:rsid w:val="0091400B"/>
    <w:rsid w:val="00921774"/>
    <w:rsid w:val="00925F4F"/>
    <w:rsid w:val="0093177E"/>
    <w:rsid w:val="00937C18"/>
    <w:rsid w:val="00943200"/>
    <w:rsid w:val="009632C5"/>
    <w:rsid w:val="00966FF8"/>
    <w:rsid w:val="00967B22"/>
    <w:rsid w:val="00972A19"/>
    <w:rsid w:val="00973015"/>
    <w:rsid w:val="009840A3"/>
    <w:rsid w:val="009B598D"/>
    <w:rsid w:val="009C77D1"/>
    <w:rsid w:val="009E1E4A"/>
    <w:rsid w:val="009E543D"/>
    <w:rsid w:val="00A07FC2"/>
    <w:rsid w:val="00A14BCE"/>
    <w:rsid w:val="00A2118C"/>
    <w:rsid w:val="00A22655"/>
    <w:rsid w:val="00A6074F"/>
    <w:rsid w:val="00A706EC"/>
    <w:rsid w:val="00A84308"/>
    <w:rsid w:val="00A848B6"/>
    <w:rsid w:val="00AB03D6"/>
    <w:rsid w:val="00AB73DB"/>
    <w:rsid w:val="00AB77D7"/>
    <w:rsid w:val="00AC7BCC"/>
    <w:rsid w:val="00AE1D83"/>
    <w:rsid w:val="00AF30EA"/>
    <w:rsid w:val="00B16B93"/>
    <w:rsid w:val="00B24A15"/>
    <w:rsid w:val="00B32178"/>
    <w:rsid w:val="00B32305"/>
    <w:rsid w:val="00B3445A"/>
    <w:rsid w:val="00B44764"/>
    <w:rsid w:val="00B542A1"/>
    <w:rsid w:val="00B70EC1"/>
    <w:rsid w:val="00BB6DC7"/>
    <w:rsid w:val="00BC6EF7"/>
    <w:rsid w:val="00BC75D6"/>
    <w:rsid w:val="00BD4765"/>
    <w:rsid w:val="00BF4AF7"/>
    <w:rsid w:val="00C03C67"/>
    <w:rsid w:val="00C12C42"/>
    <w:rsid w:val="00C137EB"/>
    <w:rsid w:val="00C161E1"/>
    <w:rsid w:val="00C2203B"/>
    <w:rsid w:val="00C274BF"/>
    <w:rsid w:val="00C3392E"/>
    <w:rsid w:val="00C339DF"/>
    <w:rsid w:val="00C3593C"/>
    <w:rsid w:val="00C448E8"/>
    <w:rsid w:val="00C57201"/>
    <w:rsid w:val="00C6004F"/>
    <w:rsid w:val="00C678AA"/>
    <w:rsid w:val="00C74914"/>
    <w:rsid w:val="00C75B2B"/>
    <w:rsid w:val="00C7738D"/>
    <w:rsid w:val="00C83170"/>
    <w:rsid w:val="00C870CC"/>
    <w:rsid w:val="00CA4CC9"/>
    <w:rsid w:val="00CA65CC"/>
    <w:rsid w:val="00CA6C63"/>
    <w:rsid w:val="00CB0897"/>
    <w:rsid w:val="00CB2D74"/>
    <w:rsid w:val="00CB331B"/>
    <w:rsid w:val="00CC015F"/>
    <w:rsid w:val="00CC0F64"/>
    <w:rsid w:val="00CD45AF"/>
    <w:rsid w:val="00CD5C2B"/>
    <w:rsid w:val="00CE28C8"/>
    <w:rsid w:val="00CE37C1"/>
    <w:rsid w:val="00CE7CAD"/>
    <w:rsid w:val="00D0114D"/>
    <w:rsid w:val="00D012CB"/>
    <w:rsid w:val="00D1310D"/>
    <w:rsid w:val="00D2352E"/>
    <w:rsid w:val="00D252B9"/>
    <w:rsid w:val="00D2707F"/>
    <w:rsid w:val="00D46EDF"/>
    <w:rsid w:val="00D50A84"/>
    <w:rsid w:val="00D7123C"/>
    <w:rsid w:val="00D7166A"/>
    <w:rsid w:val="00D76037"/>
    <w:rsid w:val="00D83B9B"/>
    <w:rsid w:val="00D9164F"/>
    <w:rsid w:val="00DA69B8"/>
    <w:rsid w:val="00DA713B"/>
    <w:rsid w:val="00DB56A4"/>
    <w:rsid w:val="00DC3A0E"/>
    <w:rsid w:val="00DC53D8"/>
    <w:rsid w:val="00DD44AA"/>
    <w:rsid w:val="00DE2519"/>
    <w:rsid w:val="00DE7B27"/>
    <w:rsid w:val="00E02035"/>
    <w:rsid w:val="00E0277F"/>
    <w:rsid w:val="00E11D61"/>
    <w:rsid w:val="00E14D6A"/>
    <w:rsid w:val="00E22556"/>
    <w:rsid w:val="00E32E7A"/>
    <w:rsid w:val="00E35391"/>
    <w:rsid w:val="00E6162E"/>
    <w:rsid w:val="00E65051"/>
    <w:rsid w:val="00E84E20"/>
    <w:rsid w:val="00E9363C"/>
    <w:rsid w:val="00E96E43"/>
    <w:rsid w:val="00E973D1"/>
    <w:rsid w:val="00EA3249"/>
    <w:rsid w:val="00EA3B7B"/>
    <w:rsid w:val="00EB2020"/>
    <w:rsid w:val="00EB3B03"/>
    <w:rsid w:val="00EC0270"/>
    <w:rsid w:val="00EC175C"/>
    <w:rsid w:val="00EC45CD"/>
    <w:rsid w:val="00EE5575"/>
    <w:rsid w:val="00EE5EEE"/>
    <w:rsid w:val="00F00D40"/>
    <w:rsid w:val="00F130D4"/>
    <w:rsid w:val="00F139CC"/>
    <w:rsid w:val="00F21CE2"/>
    <w:rsid w:val="00F34B50"/>
    <w:rsid w:val="00F3742D"/>
    <w:rsid w:val="00F46DEA"/>
    <w:rsid w:val="00F47E4C"/>
    <w:rsid w:val="00F51DDF"/>
    <w:rsid w:val="00F52E18"/>
    <w:rsid w:val="00F53200"/>
    <w:rsid w:val="00F55B4C"/>
    <w:rsid w:val="00F5757E"/>
    <w:rsid w:val="00F62B18"/>
    <w:rsid w:val="00F649C3"/>
    <w:rsid w:val="00F73B75"/>
    <w:rsid w:val="00F76A29"/>
    <w:rsid w:val="00F85F38"/>
    <w:rsid w:val="00F866C4"/>
    <w:rsid w:val="00F90EBB"/>
    <w:rsid w:val="00FA19BF"/>
    <w:rsid w:val="00FA6FB3"/>
    <w:rsid w:val="00FB5388"/>
    <w:rsid w:val="00FD0F53"/>
    <w:rsid w:val="00FD17CC"/>
    <w:rsid w:val="00FE14A8"/>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D09BABB-52C5-4A0B-BF1D-66BDDD3A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rsid w:val="003B69D6"/>
  </w:style>
  <w:style w:type="character" w:styleId="Rimandonotaapidipagina">
    <w:name w:val="footnote reference"/>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WW8Num1z0">
    <w:name w:val="WW8Num1z0"/>
    <w:rsid w:val="00CB2D74"/>
    <w:rPr>
      <w:rFonts w:ascii="Symbol" w:hAnsi="Symbol" w:cs="OpenSymbol"/>
    </w:rPr>
  </w:style>
  <w:style w:type="character" w:customStyle="1" w:styleId="WW8Num2z0">
    <w:name w:val="WW8Num2z0"/>
    <w:rsid w:val="00CB2D74"/>
    <w:rPr>
      <w:rFonts w:ascii="Symbol" w:hAnsi="Symbol" w:cs="OpenSymbol"/>
    </w:rPr>
  </w:style>
  <w:style w:type="character" w:customStyle="1" w:styleId="WW8Num3z0">
    <w:name w:val="WW8Num3z0"/>
    <w:rsid w:val="00CB2D74"/>
    <w:rPr>
      <w:rFonts w:ascii="Symbol" w:hAnsi="Symbol" w:cs="OpenSymbol"/>
    </w:rPr>
  </w:style>
  <w:style w:type="character" w:customStyle="1" w:styleId="WW8Num4z0">
    <w:name w:val="WW8Num4z0"/>
    <w:rsid w:val="00CB2D74"/>
  </w:style>
  <w:style w:type="character" w:customStyle="1" w:styleId="WW8Num4z1">
    <w:name w:val="WW8Num4z1"/>
    <w:rsid w:val="00CB2D74"/>
  </w:style>
  <w:style w:type="character" w:customStyle="1" w:styleId="WW8Num4z2">
    <w:name w:val="WW8Num4z2"/>
    <w:rsid w:val="00CB2D74"/>
  </w:style>
  <w:style w:type="character" w:customStyle="1" w:styleId="WW8Num4z3">
    <w:name w:val="WW8Num4z3"/>
    <w:rsid w:val="00CB2D74"/>
  </w:style>
  <w:style w:type="character" w:customStyle="1" w:styleId="WW8Num4z4">
    <w:name w:val="WW8Num4z4"/>
    <w:rsid w:val="00CB2D74"/>
  </w:style>
  <w:style w:type="character" w:customStyle="1" w:styleId="WW8Num4z5">
    <w:name w:val="WW8Num4z5"/>
    <w:rsid w:val="00CB2D74"/>
  </w:style>
  <w:style w:type="character" w:customStyle="1" w:styleId="WW8Num4z6">
    <w:name w:val="WW8Num4z6"/>
    <w:rsid w:val="00CB2D74"/>
  </w:style>
  <w:style w:type="character" w:customStyle="1" w:styleId="WW8Num4z7">
    <w:name w:val="WW8Num4z7"/>
    <w:rsid w:val="00CB2D74"/>
  </w:style>
  <w:style w:type="character" w:customStyle="1" w:styleId="WW8Num4z8">
    <w:name w:val="WW8Num4z8"/>
    <w:rsid w:val="00CB2D74"/>
  </w:style>
  <w:style w:type="character" w:customStyle="1" w:styleId="Caratteredinumerazione">
    <w:name w:val="Carattere di numerazione"/>
    <w:rsid w:val="00CB2D74"/>
  </w:style>
  <w:style w:type="character" w:customStyle="1" w:styleId="Punti">
    <w:name w:val="Punti"/>
    <w:rsid w:val="00CB2D74"/>
    <w:rPr>
      <w:rFonts w:ascii="OpenSymbol" w:eastAsia="OpenSymbol" w:hAnsi="OpenSymbol" w:cs="OpenSymbol"/>
    </w:rPr>
  </w:style>
  <w:style w:type="character" w:customStyle="1" w:styleId="Caratteredellanota">
    <w:name w:val="Carattere della nota"/>
    <w:rsid w:val="00CB2D74"/>
  </w:style>
  <w:style w:type="character" w:customStyle="1" w:styleId="Caratterenotadichiusura">
    <w:name w:val="Carattere nota di chiusura"/>
    <w:rsid w:val="00CB2D74"/>
    <w:rPr>
      <w:vertAlign w:val="superscript"/>
    </w:rPr>
  </w:style>
  <w:style w:type="character" w:customStyle="1" w:styleId="WW-Caratterenotadichiusura">
    <w:name w:val="WW-Carattere nota di chiusura"/>
    <w:rsid w:val="00CB2D74"/>
  </w:style>
  <w:style w:type="character" w:styleId="Rimandonotadichiusura">
    <w:name w:val="endnote reference"/>
    <w:rsid w:val="00CB2D74"/>
    <w:rPr>
      <w:vertAlign w:val="superscript"/>
    </w:rPr>
  </w:style>
  <w:style w:type="paragraph" w:customStyle="1" w:styleId="Intestazione1">
    <w:name w:val="Intestazione1"/>
    <w:basedOn w:val="Normale"/>
    <w:next w:val="Corpotesto"/>
    <w:rsid w:val="00CB2D74"/>
    <w:pPr>
      <w:keepNext/>
      <w:widowControl w:val="0"/>
      <w:suppressAutoHyphens/>
      <w:spacing w:before="240" w:after="120"/>
    </w:pPr>
    <w:rPr>
      <w:rFonts w:ascii="Arial" w:eastAsia="Andale Sans UI" w:hAnsi="Arial" w:cs="Tahoma"/>
      <w:kern w:val="1"/>
      <w:sz w:val="28"/>
      <w:szCs w:val="28"/>
    </w:rPr>
  </w:style>
  <w:style w:type="paragraph" w:styleId="Elenco">
    <w:name w:val="List"/>
    <w:basedOn w:val="Corpotesto"/>
    <w:rsid w:val="00CB2D74"/>
    <w:pPr>
      <w:widowControl w:val="0"/>
      <w:suppressAutoHyphens/>
      <w:spacing w:after="120"/>
      <w:jc w:val="left"/>
    </w:pPr>
    <w:rPr>
      <w:rFonts w:eastAsia="Andale Sans UI" w:cs="Tahoma"/>
      <w:kern w:val="1"/>
      <w:sz w:val="24"/>
      <w:szCs w:val="24"/>
    </w:rPr>
  </w:style>
  <w:style w:type="paragraph" w:customStyle="1" w:styleId="Didascalia1">
    <w:name w:val="Didascalia1"/>
    <w:basedOn w:val="Normale"/>
    <w:rsid w:val="00CB2D74"/>
    <w:pPr>
      <w:widowControl w:val="0"/>
      <w:suppressLineNumbers/>
      <w:suppressAutoHyphens/>
      <w:spacing w:before="120" w:after="120"/>
    </w:pPr>
    <w:rPr>
      <w:rFonts w:eastAsia="Andale Sans UI" w:cs="Tahoma"/>
      <w:i/>
      <w:iCs/>
      <w:kern w:val="1"/>
      <w:sz w:val="24"/>
      <w:szCs w:val="24"/>
    </w:rPr>
  </w:style>
  <w:style w:type="paragraph" w:customStyle="1" w:styleId="Indice">
    <w:name w:val="Indice"/>
    <w:basedOn w:val="Normale"/>
    <w:rsid w:val="00CB2D74"/>
    <w:pPr>
      <w:widowControl w:val="0"/>
      <w:suppressLineNumbers/>
      <w:suppressAutoHyphens/>
    </w:pPr>
    <w:rPr>
      <w:rFonts w:eastAsia="Andale Sans UI" w:cs="Tahoma"/>
      <w:kern w:val="1"/>
      <w:sz w:val="24"/>
      <w:szCs w:val="24"/>
    </w:rPr>
  </w:style>
  <w:style w:type="character" w:styleId="Enfasigrassetto">
    <w:name w:val="Strong"/>
    <w:uiPriority w:val="22"/>
    <w:qFormat/>
    <w:rsid w:val="00F130D4"/>
    <w:rPr>
      <w:b/>
      <w:bCs/>
    </w:rPr>
  </w:style>
  <w:style w:type="character" w:customStyle="1" w:styleId="IntestazioneCarattere">
    <w:name w:val="Intestazione Carattere"/>
    <w:basedOn w:val="Carpredefinitoparagrafo"/>
    <w:link w:val="Intestazione"/>
    <w:uiPriority w:val="99"/>
    <w:locked/>
    <w:rsid w:val="00F46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91934">
      <w:bodyDiv w:val="1"/>
      <w:marLeft w:val="0"/>
      <w:marRight w:val="0"/>
      <w:marTop w:val="780"/>
      <w:marBottom w:val="0"/>
      <w:divBdr>
        <w:top w:val="none" w:sz="0" w:space="0" w:color="auto"/>
        <w:left w:val="none" w:sz="0" w:space="0" w:color="auto"/>
        <w:bottom w:val="none" w:sz="0" w:space="0" w:color="auto"/>
        <w:right w:val="none" w:sz="0" w:space="0" w:color="auto"/>
      </w:divBdr>
      <w:divsChild>
        <w:div w:id="333382271">
          <w:marLeft w:val="0"/>
          <w:marRight w:val="0"/>
          <w:marTop w:val="0"/>
          <w:marBottom w:val="0"/>
          <w:divBdr>
            <w:top w:val="none" w:sz="0" w:space="0" w:color="auto"/>
            <w:left w:val="none" w:sz="0" w:space="0" w:color="auto"/>
            <w:bottom w:val="none" w:sz="0" w:space="0" w:color="auto"/>
            <w:right w:val="none" w:sz="0" w:space="0" w:color="auto"/>
          </w:divBdr>
          <w:divsChild>
            <w:div w:id="1118335054">
              <w:marLeft w:val="0"/>
              <w:marRight w:val="0"/>
              <w:marTop w:val="0"/>
              <w:marBottom w:val="0"/>
              <w:divBdr>
                <w:top w:val="none" w:sz="0" w:space="0" w:color="auto"/>
                <w:left w:val="none" w:sz="0" w:space="0" w:color="auto"/>
                <w:bottom w:val="none" w:sz="0" w:space="0" w:color="auto"/>
                <w:right w:val="none" w:sz="0" w:space="0" w:color="auto"/>
              </w:divBdr>
              <w:divsChild>
                <w:div w:id="1784960017">
                  <w:marLeft w:val="0"/>
                  <w:marRight w:val="0"/>
                  <w:marTop w:val="0"/>
                  <w:marBottom w:val="0"/>
                  <w:divBdr>
                    <w:top w:val="none" w:sz="0" w:space="0" w:color="auto"/>
                    <w:left w:val="none" w:sz="0" w:space="0" w:color="auto"/>
                    <w:bottom w:val="none" w:sz="0" w:space="0" w:color="auto"/>
                    <w:right w:val="none" w:sz="0" w:space="0" w:color="auto"/>
                  </w:divBdr>
                  <w:divsChild>
                    <w:div w:id="1996257898">
                      <w:marLeft w:val="0"/>
                      <w:marRight w:val="0"/>
                      <w:marTop w:val="0"/>
                      <w:marBottom w:val="0"/>
                      <w:divBdr>
                        <w:top w:val="none" w:sz="0" w:space="0" w:color="auto"/>
                        <w:left w:val="none" w:sz="0" w:space="0" w:color="auto"/>
                        <w:bottom w:val="none" w:sz="0" w:space="0" w:color="auto"/>
                        <w:right w:val="none" w:sz="0" w:space="0" w:color="auto"/>
                      </w:divBdr>
                      <w:divsChild>
                        <w:div w:id="730084579">
                          <w:marLeft w:val="0"/>
                          <w:marRight w:val="0"/>
                          <w:marTop w:val="0"/>
                          <w:marBottom w:val="0"/>
                          <w:divBdr>
                            <w:top w:val="none" w:sz="0" w:space="0" w:color="auto"/>
                            <w:left w:val="none" w:sz="0" w:space="0" w:color="auto"/>
                            <w:bottom w:val="none" w:sz="0" w:space="0" w:color="auto"/>
                            <w:right w:val="none" w:sz="0" w:space="0" w:color="auto"/>
                          </w:divBdr>
                          <w:divsChild>
                            <w:div w:id="966815182">
                              <w:marLeft w:val="0"/>
                              <w:marRight w:val="0"/>
                              <w:marTop w:val="0"/>
                              <w:marBottom w:val="0"/>
                              <w:divBdr>
                                <w:top w:val="none" w:sz="0" w:space="0" w:color="auto"/>
                                <w:left w:val="none" w:sz="0" w:space="0" w:color="auto"/>
                                <w:bottom w:val="none" w:sz="0" w:space="0" w:color="auto"/>
                                <w:right w:val="none" w:sz="0" w:space="0" w:color="auto"/>
                              </w:divBdr>
                              <w:divsChild>
                                <w:div w:id="2089836832">
                                  <w:marLeft w:val="0"/>
                                  <w:marRight w:val="0"/>
                                  <w:marTop w:val="0"/>
                                  <w:marBottom w:val="0"/>
                                  <w:divBdr>
                                    <w:top w:val="none" w:sz="0" w:space="0" w:color="auto"/>
                                    <w:left w:val="none" w:sz="0" w:space="0" w:color="auto"/>
                                    <w:bottom w:val="none" w:sz="0" w:space="0" w:color="auto"/>
                                    <w:right w:val="none" w:sz="0" w:space="0" w:color="auto"/>
                                  </w:divBdr>
                                  <w:divsChild>
                                    <w:div w:id="1239348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220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429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034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025226">
                                      <w:blockQuote w:val="1"/>
                                      <w:marLeft w:val="720"/>
                                      <w:marRight w:val="720"/>
                                      <w:marTop w:val="100"/>
                                      <w:marBottom w:val="100"/>
                                      <w:divBdr>
                                        <w:top w:val="none" w:sz="0" w:space="0" w:color="auto"/>
                                        <w:left w:val="none" w:sz="0" w:space="0" w:color="auto"/>
                                        <w:bottom w:val="none" w:sz="0" w:space="0" w:color="auto"/>
                                        <w:right w:val="none" w:sz="0" w:space="0" w:color="auto"/>
                                      </w:divBdr>
                                    </w:div>
                                    <w:div w:id="86221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516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47C2-FA3D-4457-B2A1-E129796E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297</Words>
  <Characters>1694</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57</cp:revision>
  <cp:lastPrinted>2016-03-17T15:44:00Z</cp:lastPrinted>
  <dcterms:created xsi:type="dcterms:W3CDTF">2015-09-16T12:51:00Z</dcterms:created>
  <dcterms:modified xsi:type="dcterms:W3CDTF">2016-06-01T12:48:00Z</dcterms:modified>
</cp:coreProperties>
</file>