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AE7A76">
      <w:pPr>
        <w:pStyle w:val="CapoversoAtti"/>
        <w:spacing w:line="240" w:lineRule="auto"/>
        <w:rPr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D289A" w:rsidRPr="0010651F" w:rsidTr="00AE7A7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D289A" w:rsidRPr="0010651F" w:rsidRDefault="00FD289A" w:rsidP="00860FEA">
            <w:pPr>
              <w:pStyle w:val="DicituraAtto"/>
            </w:pPr>
            <w:r w:rsidRPr="0010651F">
              <w:t>2</w:t>
            </w:r>
            <w:r w:rsidR="00832EE7" w:rsidRPr="0010651F">
              <w:t>6</w:t>
            </w:r>
            <w:r w:rsidR="00860FEA" w:rsidRPr="0010651F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D289A" w:rsidRPr="0010651F" w:rsidRDefault="00FD289A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289A" w:rsidRPr="0010651F" w:rsidTr="00AE7A7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D289A" w:rsidRPr="0010651F" w:rsidRDefault="00FD289A" w:rsidP="00AE7A7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D289A" w:rsidRPr="0010651F" w:rsidRDefault="00FD289A" w:rsidP="00AE7A76">
            <w:pPr>
              <w:pStyle w:val="TitoloAtto"/>
              <w:widowControl w:val="0"/>
              <w:spacing w:after="0"/>
            </w:pPr>
            <w:r w:rsidRPr="0010651F">
              <w:t>Richiesta di proscioglimento prima del dibattimento</w:t>
            </w:r>
          </w:p>
        </w:tc>
      </w:tr>
    </w:tbl>
    <w:p w:rsidR="00BA1E38" w:rsidRPr="0010651F" w:rsidRDefault="00BA1E38" w:rsidP="00AE7A76">
      <w:pPr>
        <w:pStyle w:val="CapoversoAtti"/>
        <w:rPr>
          <w:b/>
        </w:rPr>
      </w:pPr>
    </w:p>
    <w:p w:rsidR="00BA1E38" w:rsidRPr="0010651F" w:rsidRDefault="00BA1E38" w:rsidP="00AE7A76">
      <w:pPr>
        <w:pStyle w:val="CapoversoAtti"/>
      </w:pPr>
    </w:p>
    <w:p w:rsidR="00BA1E38" w:rsidRPr="0010651F" w:rsidRDefault="00E4378D" w:rsidP="00AE7A76">
      <w:pPr>
        <w:pStyle w:val="CapoversoAtti"/>
        <w:jc w:val="center"/>
      </w:pPr>
      <w:r w:rsidRPr="0010651F">
        <w:t>Tribunale</w:t>
      </w:r>
      <w:r w:rsidR="00BA1E38" w:rsidRPr="0010651F">
        <w:t xml:space="preserve"> di … … …</w:t>
      </w:r>
      <w:r w:rsidR="00BA1E38" w:rsidRPr="0010651F">
        <w:rPr>
          <w:snapToGrid w:val="0"/>
          <w:color w:val="000000"/>
          <w:u w:color="000000"/>
        </w:rPr>
        <w:t> </w:t>
      </w:r>
      <w:r w:rsidR="00BA1E38" w:rsidRPr="0010651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BA1E38" w:rsidRPr="0010651F" w:rsidRDefault="00BA1E38" w:rsidP="00AE7A76">
      <w:pPr>
        <w:pStyle w:val="CapoversoAtti"/>
      </w:pPr>
    </w:p>
    <w:p w:rsidR="00FD289A" w:rsidRPr="0010651F" w:rsidRDefault="00FD289A" w:rsidP="00AE7A76">
      <w:pPr>
        <w:pStyle w:val="CapoversoAtti"/>
      </w:pP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 xml:space="preserve">Il sottoscritto Avv. … … … </w:t>
      </w:r>
      <w:r w:rsidRPr="0010651F">
        <w:rPr>
          <w:spacing w:val="-4"/>
        </w:rPr>
        <w:t>(nome e cognome),</w:t>
      </w:r>
      <w:r w:rsidRPr="0010651F">
        <w:t xml:space="preserve"> difensore di … … … (nome e cognome), imputato nel procedimento penale n. … … …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i/>
        </w:rPr>
      </w:pPr>
      <w:proofErr w:type="gramStart"/>
      <w:r w:rsidRPr="0010651F">
        <w:rPr>
          <w:i/>
        </w:rPr>
        <w:t>chiede</w:t>
      </w:r>
      <w:proofErr w:type="gramEnd"/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proofErr w:type="gramStart"/>
      <w:r w:rsidRPr="0010651F">
        <w:t>ai</w:t>
      </w:r>
      <w:proofErr w:type="gramEnd"/>
      <w:r w:rsidRPr="0010651F">
        <w:t xml:space="preserve"> sensi dell</w:t>
      </w:r>
      <w:r w:rsidR="00C14B20" w:rsidRPr="0010651F">
        <w:t>’</w:t>
      </w:r>
      <w:r w:rsidRPr="0010651F">
        <w:t>art. 469 c.p.p., che venga emessa sentenza predibattimentale di non doversi procedere nei confronti di ... … … (nome e cognome dell</w:t>
      </w:r>
      <w:r w:rsidR="00C14B20" w:rsidRPr="0010651F">
        <w:t>’</w:t>
      </w:r>
      <w:r w:rsidRPr="0010651F">
        <w:t>imputato), in ordine al reato ascrittogli, in quanto … … 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2"/>
      </w:r>
      <w:r w:rsidRPr="0010651F">
        <w:t>.</w:t>
      </w:r>
    </w:p>
    <w:p w:rsidR="00BA1E38" w:rsidRPr="0010651F" w:rsidRDefault="00BA1E38" w:rsidP="00AE7A76">
      <w:pPr>
        <w:pStyle w:val="CapoversoAtti"/>
      </w:pPr>
      <w:r w:rsidRPr="0010651F">
        <w:t>Tanto si chiede essendo evidente la prova in ordine a … … …, sicché appare non necessario procedere alla fase dibattimentale.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Luogo e data</w:t>
      </w:r>
    </w:p>
    <w:p w:rsidR="00182A74" w:rsidRPr="00966FF8" w:rsidRDefault="00BA1E38" w:rsidP="00547C5C">
      <w:pPr>
        <w:pStyle w:val="CapoversoAtti"/>
        <w:jc w:val="right"/>
        <w:rPr>
          <w:sz w:val="2"/>
          <w:szCs w:val="2"/>
        </w:rPr>
      </w:pPr>
      <w:r w:rsidRPr="0010651F">
        <w:t>Sottoscrizione del difensore</w:t>
      </w: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5C" w:rsidRDefault="00547C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5C" w:rsidRDefault="00547C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5C" w:rsidRDefault="00547C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525DAA" w:rsidRDefault="00AE7A76" w:rsidP="00FD289A">
      <w:pPr>
        <w:pStyle w:val="Notaapipagina"/>
      </w:pPr>
      <w:r w:rsidRPr="00525DAA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525DAA">
        <w:rPr>
          <w:snapToGrid w:val="0"/>
          <w:u w:color="000000"/>
        </w:rPr>
        <w:t> </w:t>
      </w:r>
      <w:r w:rsidRPr="00525DAA">
        <w:t>Oppure: “Corte d</w:t>
      </w:r>
      <w:r>
        <w:t>’</w:t>
      </w:r>
      <w:r w:rsidRPr="00525DAA">
        <w:t>assise di … … …”; “Tribunale di … … … – composizione monocratica”.</w:t>
      </w:r>
    </w:p>
  </w:footnote>
  <w:footnote w:id="2">
    <w:p w:rsidR="00AE7A76" w:rsidRPr="00D07723" w:rsidRDefault="00AE7A76" w:rsidP="00FD289A">
      <w:pPr>
        <w:pStyle w:val="Notaapipagina"/>
      </w:pPr>
      <w:r w:rsidRPr="00D07723">
        <w:rPr>
          <w:rStyle w:val="Rimandonotaapidipagina"/>
          <w:snapToGrid w:val="0"/>
          <w:color w:val="000000"/>
          <w:u w:color="000000"/>
        </w:rPr>
        <w:footnoteRef/>
      </w:r>
      <w:r w:rsidRPr="00D07723">
        <w:rPr>
          <w:snapToGrid w:val="0"/>
          <w:u w:color="000000"/>
        </w:rPr>
        <w:t> </w:t>
      </w:r>
      <w:r w:rsidRPr="00D07723">
        <w:t>Specificare i motivi per i quali l</w:t>
      </w:r>
      <w:r>
        <w:t>’</w:t>
      </w:r>
      <w:r w:rsidRPr="00D07723">
        <w:t xml:space="preserve">azione penale: a) non può proseguire; oppure b) non poteva essere promossa; oppure c) il reato è estinto. A sostegno della richiesta di proscioglimento </w:t>
      </w:r>
      <w:r w:rsidRPr="00D07723">
        <w:rPr>
          <w:i/>
        </w:rPr>
        <w:t>ex</w:t>
      </w:r>
      <w:r w:rsidRPr="00D07723">
        <w:t xml:space="preserve"> art. 469 c.p.p. occorre dimostrare che manca una condizione di procedibilità o di </w:t>
      </w:r>
      <w:proofErr w:type="spellStart"/>
      <w:r w:rsidRPr="00D07723">
        <w:t>proseguibilità</w:t>
      </w:r>
      <w:proofErr w:type="spellEnd"/>
      <w:r w:rsidRPr="00D07723">
        <w:t xml:space="preserve"> dell</w:t>
      </w:r>
      <w:r>
        <w:t>’</w:t>
      </w:r>
      <w:r w:rsidRPr="00D07723">
        <w:t>azione penale, ovvero che il reato è estinto. Gli atti a disposizione sono quelli custoditi nel fascicolo per il dibattimento oppure quelli che la stessa difesa può produrre in ogni stato e grado del procedimento (art. 121 c.p.p.). Quanto alla prima categoria si può pensare alla rilevanza dei verbali degli atti irripetibili, a quelli dell</w:t>
      </w:r>
      <w:r>
        <w:t>’</w:t>
      </w:r>
      <w:r w:rsidRPr="00D07723">
        <w:t>incidente probatorio che denotano fatti concludenti del querela</w:t>
      </w:r>
      <w:r>
        <w:t>n</w:t>
      </w:r>
      <w:r w:rsidRPr="00D07723">
        <w:t>te tali da dimostrare l</w:t>
      </w:r>
      <w:r>
        <w:t>’</w:t>
      </w:r>
      <w:r w:rsidRPr="00D07723">
        <w:t>inconciliabilità con la volontà di persistere nella querela; l</w:t>
      </w:r>
      <w:r>
        <w:t>’</w:t>
      </w:r>
      <w:r w:rsidRPr="00D07723">
        <w:t>assenza dell</w:t>
      </w:r>
      <w:r>
        <w:t>’</w:t>
      </w:r>
      <w:r w:rsidRPr="00D07723">
        <w:t>autorizzazione a procedere, nei casi in cui è richiesta (art. 313 c.p.); il contenuto del certificato penale per verificare l</w:t>
      </w:r>
      <w:r>
        <w:t>’</w:t>
      </w:r>
      <w:r w:rsidRPr="00D07723">
        <w:t>applica</w:t>
      </w:r>
      <w:r w:rsidR="000D7E34">
        <w:softHyphen/>
      </w:r>
      <w:r w:rsidRPr="00D07723">
        <w:t>bilità dell</w:t>
      </w:r>
      <w:r>
        <w:t>’</w:t>
      </w:r>
      <w:r w:rsidRPr="00D07723">
        <w:t>amnistia; il decreto di citazione a giudizio, in cui è specificata la data di commissione del reato, può essere funzionale a computare i termini di prescrizione di quest</w:t>
      </w:r>
      <w:r>
        <w:t>’</w:t>
      </w:r>
      <w:r w:rsidRPr="00D07723">
        <w:t>ultimo. Quanto agli atti che possono essere prodotti dalla difesa, si pensi alla produzione del certificato di morte del reo; al verbale di remissione della querela. V. anche Quadro essenziale § X</w:t>
      </w:r>
      <w:r w:rsidR="00944D7E">
        <w:t>I</w:t>
      </w:r>
      <w:r w:rsidRPr="00D07723">
        <w:t xml:space="preserve">I, 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7C5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5C" w:rsidRDefault="00547C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47C5C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8D795-3380-47CB-B276-8D5121FC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2016-06-01T12:55:00Z</dcterms:modified>
</cp:coreProperties>
</file>