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F86CB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F86CBA" w:rsidP="00DF50C9">
            <w:pPr>
              <w:pStyle w:val="DicituraAtto"/>
            </w:pPr>
            <w:r w:rsidRPr="006C27F3">
              <w:t>3</w:t>
            </w:r>
            <w:r w:rsidR="0044781B" w:rsidRPr="006C27F3">
              <w:t>8</w:t>
            </w:r>
            <w:r w:rsidR="00DF50C9" w:rsidRPr="006C27F3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F86CB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F86CBA" w:rsidP="00F86CBA">
            <w:pPr>
              <w:pStyle w:val="TitoloAtto"/>
            </w:pPr>
            <w:r w:rsidRPr="006C27F3">
              <w:t>Richiesta di esecuzione della sentenza più favorevole</w:t>
            </w:r>
          </w:p>
        </w:tc>
      </w:tr>
    </w:tbl>
    <w:p w:rsidR="002478C0" w:rsidRPr="006C27F3" w:rsidRDefault="002478C0" w:rsidP="00F86CBA">
      <w:pPr>
        <w:pStyle w:val="CapoversoAtti"/>
      </w:pPr>
    </w:p>
    <w:p w:rsidR="002478C0" w:rsidRPr="006C27F3" w:rsidRDefault="002478C0" w:rsidP="00F86CBA">
      <w:pPr>
        <w:pStyle w:val="CapoversoAtti"/>
      </w:pPr>
    </w:p>
    <w:p w:rsidR="00F86CBA" w:rsidRPr="006C27F3" w:rsidRDefault="00F86CBA" w:rsidP="00F86CBA">
      <w:pPr>
        <w:pStyle w:val="CapoversoAtti"/>
      </w:pPr>
    </w:p>
    <w:p w:rsidR="002478C0" w:rsidRPr="006C27F3" w:rsidRDefault="002478C0" w:rsidP="0044781B">
      <w:pPr>
        <w:pStyle w:val="CapoversoAtti"/>
        <w:spacing w:line="230" w:lineRule="exact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44781B">
      <w:pPr>
        <w:pStyle w:val="CapoversoAtti"/>
        <w:spacing w:line="230" w:lineRule="exact"/>
      </w:pPr>
    </w:p>
    <w:p w:rsidR="002478C0" w:rsidRPr="006C27F3" w:rsidRDefault="002478C0" w:rsidP="0044781B">
      <w:pPr>
        <w:pStyle w:val="CapoversoAtti"/>
        <w:spacing w:line="230" w:lineRule="exact"/>
      </w:pPr>
    </w:p>
    <w:p w:rsidR="002478C0" w:rsidRPr="006C27F3" w:rsidRDefault="002478C0" w:rsidP="0044781B">
      <w:pPr>
        <w:pStyle w:val="CapoversoAtti"/>
        <w:spacing w:line="230" w:lineRule="exact"/>
      </w:pPr>
      <w:r w:rsidRPr="006C27F3">
        <w:t>Il sottoscritto Avv. … … … (nome e cognome)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6C27F3">
        <w:rPr>
          <w:snapToGrid w:val="0"/>
          <w:color w:val="000000"/>
          <w:u w:color="000000"/>
        </w:rPr>
        <w:t>,</w:t>
      </w:r>
      <w:r w:rsidRPr="006C27F3">
        <w:t xml:space="preserve"> difensore di fiducia di … … … (nome e cognome, data di nascita, residenza, domicilio o eventuale luogo di detenzione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6C27F3">
        <w:t>)</w:t>
      </w:r>
    </w:p>
    <w:p w:rsidR="002478C0" w:rsidRPr="006C27F3" w:rsidRDefault="002478C0" w:rsidP="0044781B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44781B">
      <w:pPr>
        <w:pStyle w:val="CapoversoAtti"/>
        <w:spacing w:line="230" w:lineRule="exact"/>
        <w:rPr>
          <w:spacing w:val="-2"/>
        </w:rPr>
      </w:pPr>
      <w:r w:rsidRPr="006C27F3">
        <w:rPr>
          <w:spacing w:val="-2"/>
        </w:rPr>
        <w:t xml:space="preserve">– che in data …/…/... è divenuta irrevocabile la sentenza del …/…/… emessa dal … … ... (indicare organo) nel procedimento penale n. … ... ... con la quale il Sig. … … … (indicare il nome del condannato) è </w:t>
      </w:r>
      <w:r w:rsidR="00763D30" w:rsidRPr="006C27F3">
        <w:rPr>
          <w:spacing w:val="-2"/>
        </w:rPr>
        <w:t>stato</w:t>
      </w:r>
      <w:r w:rsidRPr="006C27F3">
        <w:rPr>
          <w:spacing w:val="-2"/>
        </w:rPr>
        <w:t xml:space="preserve"> condannato per il reato di cui … … ... per aver … … …, fatto commesso in … … … il …/…/… (indicare data e luogo);</w:t>
      </w:r>
    </w:p>
    <w:p w:rsidR="002478C0" w:rsidRPr="006C27F3" w:rsidRDefault="002478C0" w:rsidP="0044781B">
      <w:pPr>
        <w:pStyle w:val="CapoversoAtti"/>
        <w:spacing w:line="230" w:lineRule="exact"/>
      </w:pPr>
      <w:r w:rsidRPr="006C27F3">
        <w:t xml:space="preserve">– che in data …/…/… è divenuta irrevocabile altra sentenza emessa il …/…/… dal … … … (indicare organo) con la quale il Sig. … … … (indicare il nome del condannato) è </w:t>
      </w:r>
      <w:r w:rsidR="00763D30" w:rsidRPr="006C27F3">
        <w:t>stato</w:t>
      </w:r>
      <w:r w:rsidRPr="006C27F3">
        <w:t xml:space="preserve"> condannato per il reato di cui … … … per aver … … …, fatto commesso in … … … il …/…/… (indicare data e luogo);</w:t>
      </w:r>
    </w:p>
    <w:p w:rsidR="002478C0" w:rsidRPr="006C27F3" w:rsidRDefault="002478C0" w:rsidP="0044781B">
      <w:pPr>
        <w:pStyle w:val="CapoversoAtti"/>
        <w:spacing w:line="230" w:lineRule="exact"/>
      </w:pPr>
      <w:r w:rsidRPr="006C27F3">
        <w:t>– che le sentenze pronunciate nei confronti di … … … (nome e cognome) riguardano lo stesso fatto</w:t>
      </w:r>
    </w:p>
    <w:p w:rsidR="002478C0" w:rsidRPr="006C27F3" w:rsidRDefault="002478C0" w:rsidP="0044781B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44781B">
      <w:pPr>
        <w:pStyle w:val="CapoversoAtti"/>
        <w:spacing w:line="230" w:lineRule="exact"/>
      </w:pPr>
      <w:r w:rsidRPr="006C27F3">
        <w:t>ai sensi dell</w:t>
      </w:r>
      <w:r w:rsidR="00562B9A" w:rsidRPr="006C27F3">
        <w:t>’</w:t>
      </w:r>
      <w:r w:rsidRPr="006C27F3">
        <w:t>art. 668 c.p.p.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4"/>
      </w:r>
      <w:r w:rsidRPr="006C27F3">
        <w:t>, la revoca della sentenza di condanna emessa in data …/…/…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5"/>
      </w:r>
      <w:r w:rsidRPr="006C27F3">
        <w:t>.</w:t>
      </w:r>
    </w:p>
    <w:p w:rsidR="00F86CBA" w:rsidRPr="006C27F3" w:rsidRDefault="00F86CBA" w:rsidP="0044781B">
      <w:pPr>
        <w:pStyle w:val="CapoversoAtti"/>
        <w:spacing w:line="230" w:lineRule="exact"/>
      </w:pPr>
    </w:p>
    <w:p w:rsidR="002478C0" w:rsidRPr="006C27F3" w:rsidRDefault="002478C0" w:rsidP="0044781B">
      <w:pPr>
        <w:pStyle w:val="CapoversoAtti"/>
        <w:spacing w:line="230" w:lineRule="exact"/>
      </w:pPr>
      <w:r w:rsidRPr="006C27F3">
        <w:t>Luogo e data</w:t>
      </w:r>
    </w:p>
    <w:p w:rsidR="00182A74" w:rsidRPr="00966FF8" w:rsidRDefault="002478C0" w:rsidP="00236371">
      <w:pPr>
        <w:pStyle w:val="CapoversoAtti"/>
        <w:spacing w:line="230" w:lineRule="exact"/>
        <w:jc w:val="right"/>
        <w:rPr>
          <w:sz w:val="2"/>
          <w:szCs w:val="2"/>
        </w:rPr>
      </w:pPr>
      <w:r w:rsidRPr="006C27F3">
        <w:t>Sottoscrizione del difensore</w:t>
      </w:r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723486" w:rsidRDefault="00322EEC" w:rsidP="00326D34">
      <w:pPr>
        <w:pStyle w:val="Notaapipagina"/>
        <w:rPr>
          <w:spacing w:val="-4"/>
        </w:rPr>
      </w:pPr>
      <w:r w:rsidRPr="00723486">
        <w:rPr>
          <w:rStyle w:val="Rimandonotaapidipagina"/>
          <w:snapToGrid w:val="0"/>
          <w:color w:val="000000"/>
          <w:spacing w:val="-4"/>
          <w:u w:color="000000"/>
        </w:rPr>
        <w:footnoteRef/>
      </w:r>
      <w:r w:rsidRPr="00723486">
        <w:rPr>
          <w:snapToGrid w:val="0"/>
          <w:spacing w:val="-4"/>
          <w:u w:color="000000"/>
        </w:rPr>
        <w:t> </w:t>
      </w:r>
      <w:r w:rsidRPr="00723486">
        <w:rPr>
          <w:spacing w:val="-4"/>
        </w:rPr>
        <w:t xml:space="preserve">Anche per il procedimento </w:t>
      </w:r>
      <w:r w:rsidRPr="00723486">
        <w:rPr>
          <w:i/>
          <w:iCs/>
          <w:spacing w:val="-4"/>
        </w:rPr>
        <w:t xml:space="preserve">de quo </w:t>
      </w:r>
      <w:r w:rsidRPr="00723486">
        <w:rPr>
          <w:spacing w:val="-4"/>
        </w:rPr>
        <w:t xml:space="preserve">la competenza del </w:t>
      </w:r>
      <w:r>
        <w:rPr>
          <w:spacing w:val="-4"/>
        </w:rPr>
        <w:t>G</w:t>
      </w:r>
      <w:r w:rsidRPr="00723486">
        <w:rPr>
          <w:spacing w:val="-4"/>
        </w:rPr>
        <w:t>iudice dell</w:t>
      </w:r>
      <w:r>
        <w:rPr>
          <w:spacing w:val="-4"/>
        </w:rPr>
        <w:t>’</w:t>
      </w:r>
      <w:r w:rsidRPr="00723486">
        <w:rPr>
          <w:spacing w:val="-4"/>
        </w:rPr>
        <w:t>esecuzione è determinata sulla base di quanto prevede l</w:t>
      </w:r>
      <w:r>
        <w:rPr>
          <w:spacing w:val="-4"/>
        </w:rPr>
        <w:t>’</w:t>
      </w:r>
      <w:r w:rsidRPr="00723486">
        <w:rPr>
          <w:spacing w:val="-4"/>
        </w:rPr>
        <w:t>art. 665 c.p.p. con la conseguenza che qualora le sentenze siano state emesse da giudic</w:t>
      </w:r>
      <w:r w:rsidR="005156D1">
        <w:rPr>
          <w:spacing w:val="-4"/>
        </w:rPr>
        <w:t>i</w:t>
      </w:r>
      <w:r w:rsidRPr="00723486">
        <w:rPr>
          <w:spacing w:val="-4"/>
        </w:rPr>
        <w:t xml:space="preserve"> diversi, l</w:t>
      </w:r>
      <w:r>
        <w:rPr>
          <w:spacing w:val="-4"/>
        </w:rPr>
        <w:t>’</w:t>
      </w:r>
      <w:r w:rsidRPr="00723486">
        <w:rPr>
          <w:spacing w:val="-4"/>
        </w:rPr>
        <w:t>organo giurisdizionale competente per la fase dell</w:t>
      </w:r>
      <w:r>
        <w:rPr>
          <w:spacing w:val="-4"/>
        </w:rPr>
        <w:t>’</w:t>
      </w:r>
      <w:r w:rsidRPr="00723486">
        <w:rPr>
          <w:spacing w:val="-4"/>
        </w:rPr>
        <w:t xml:space="preserve">esecuzione dovrà essere individuato nel giudice che ha emesso il provvedimento divenuto irrevocabile per ultimo ancorché destinato ad essere revocato. Cfr. </w:t>
      </w:r>
      <w:proofErr w:type="spellStart"/>
      <w:proofErr w:type="gramStart"/>
      <w:r w:rsidRPr="00723486">
        <w:rPr>
          <w:spacing w:val="-4"/>
        </w:rPr>
        <w:t>Cass</w:t>
      </w:r>
      <w:proofErr w:type="spellEnd"/>
      <w:r w:rsidRPr="00723486">
        <w:rPr>
          <w:spacing w:val="-4"/>
        </w:rPr>
        <w:t>.,</w:t>
      </w:r>
      <w:proofErr w:type="gramEnd"/>
      <w:r w:rsidRPr="00723486">
        <w:rPr>
          <w:spacing w:val="-4"/>
        </w:rPr>
        <w:t xml:space="preserve"> sez. V., 13 settembre 1990, Citernesi, </w:t>
      </w:r>
      <w:r w:rsidRPr="00723486">
        <w:rPr>
          <w:i/>
          <w:iCs/>
          <w:spacing w:val="-4"/>
        </w:rPr>
        <w:t xml:space="preserve">CED </w:t>
      </w:r>
      <w:proofErr w:type="spellStart"/>
      <w:r w:rsidRPr="00723486">
        <w:rPr>
          <w:i/>
          <w:iCs/>
          <w:spacing w:val="-4"/>
        </w:rPr>
        <w:t>Cass</w:t>
      </w:r>
      <w:proofErr w:type="spellEnd"/>
      <w:r w:rsidRPr="00723486">
        <w:rPr>
          <w:i/>
          <w:iCs/>
          <w:spacing w:val="-4"/>
        </w:rPr>
        <w:t>.</w:t>
      </w:r>
      <w:r w:rsidRPr="00723486">
        <w:rPr>
          <w:spacing w:val="-4"/>
        </w:rPr>
        <w:t>, 185307.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istanza, in quanto tendente a provocare poteri officiosi, può essere proposta direttamente dall</w:t>
      </w:r>
      <w:r>
        <w:t>’</w:t>
      </w:r>
      <w:r w:rsidRPr="00694991">
        <w:t>interessato.</w:t>
      </w:r>
    </w:p>
  </w:footnote>
  <w:footnote w:id="3">
    <w:p w:rsidR="00322EEC" w:rsidRPr="00342D71" w:rsidRDefault="00322EEC" w:rsidP="00326D34">
      <w:pPr>
        <w:pStyle w:val="Notaapipagina"/>
      </w:pPr>
      <w:r w:rsidRPr="00342D71">
        <w:rPr>
          <w:rStyle w:val="Rimandonotaapidipagina"/>
          <w:snapToGrid w:val="0"/>
          <w:color w:val="000000"/>
          <w:u w:color="000000"/>
        </w:rPr>
        <w:footnoteRef/>
      </w:r>
      <w:r w:rsidRPr="00342D71">
        <w:rPr>
          <w:snapToGrid w:val="0"/>
          <w:u w:color="000000"/>
        </w:rPr>
        <w:t> </w:t>
      </w:r>
      <w:r w:rsidRPr="00342D71">
        <w:t>L</w:t>
      </w:r>
      <w:r>
        <w:t>’</w:t>
      </w:r>
      <w:r w:rsidRPr="00342D71">
        <w:t xml:space="preserve">istanza può esser presentata anche nei confronti di persona condannata che si trovi libero. </w:t>
      </w:r>
    </w:p>
  </w:footnote>
  <w:footnote w:id="4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Trattandosi di domanda che introduce una questione sul titolo esecutivo, esse va trattata con le f</w:t>
      </w:r>
      <w:r>
        <w:t>orme di cui all’art. 666 c.p.p.</w:t>
      </w:r>
    </w:p>
  </w:footnote>
  <w:footnote w:id="5">
    <w:p w:rsidR="00322EEC" w:rsidRPr="00723486" w:rsidRDefault="00322EEC" w:rsidP="00326D34">
      <w:pPr>
        <w:pStyle w:val="Notaapipagina"/>
        <w:rPr>
          <w:spacing w:val="-4"/>
        </w:rPr>
      </w:pPr>
      <w:r w:rsidRPr="00723486">
        <w:rPr>
          <w:rStyle w:val="Rimandonotaapidipagina"/>
          <w:snapToGrid w:val="0"/>
          <w:color w:val="000000"/>
          <w:spacing w:val="-4"/>
          <w:u w:color="000000"/>
        </w:rPr>
        <w:footnoteRef/>
      </w:r>
      <w:r w:rsidRPr="00723486">
        <w:rPr>
          <w:snapToGrid w:val="0"/>
          <w:spacing w:val="-4"/>
          <w:u w:color="000000"/>
        </w:rPr>
        <w:t> </w:t>
      </w:r>
      <w:r w:rsidRPr="00723486">
        <w:rPr>
          <w:spacing w:val="-4"/>
        </w:rPr>
        <w:t xml:space="preserve">La griglia delle soluzioni dipende da vari fattori che sono ricostruiti nel </w:t>
      </w:r>
      <w:r w:rsidRPr="00723486">
        <w:rPr>
          <w:iCs/>
          <w:spacing w:val="-4"/>
        </w:rPr>
        <w:t>Quadro essenziale</w:t>
      </w:r>
      <w:r w:rsidRPr="00723486">
        <w:rPr>
          <w:spacing w:val="-4"/>
        </w:rPr>
        <w:t xml:space="preserve"> § </w:t>
      </w:r>
      <w:r w:rsidRPr="00723486">
        <w:rPr>
          <w:bCs/>
          <w:spacing w:val="-4"/>
        </w:rPr>
        <w:t>IV</w:t>
      </w:r>
      <w:r w:rsidRPr="00723486">
        <w:rPr>
          <w:spacing w:val="-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36371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8B38-B09A-4CAF-8C49-816B2B0F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2016-06-01T14:38:00Z</dcterms:modified>
</cp:coreProperties>
</file>