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2B" w:rsidRPr="00B75960" w:rsidRDefault="005D302B" w:rsidP="005919D7">
      <w:pPr>
        <w:pStyle w:val="Comma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5D302B" w:rsidRPr="00B7596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5D302B" w:rsidRPr="00B75960" w:rsidRDefault="006A569E" w:rsidP="00151099">
            <w:pPr>
              <w:pStyle w:val="DicituraAtto"/>
            </w:pPr>
            <w:r w:rsidRPr="00B75960">
              <w:t>4</w:t>
            </w:r>
            <w:r w:rsidR="005919D7" w:rsidRPr="00B75960">
              <w:t>3</w:t>
            </w:r>
            <w:r w:rsidR="00151099" w:rsidRPr="00B75960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D302B" w:rsidRPr="00B75960" w:rsidRDefault="005D302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02B" w:rsidRPr="00B7596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D302B" w:rsidRPr="00B75960" w:rsidRDefault="005D302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D302B" w:rsidRPr="00B75960" w:rsidRDefault="006A569E">
            <w:pPr>
              <w:pStyle w:val="TitoloAtto"/>
            </w:pPr>
            <w:r w:rsidRPr="00B75960">
              <w:t>Incidente di esecuzione nella procedura per rogatoria per la restituzione dei beni</w:t>
            </w:r>
            <w:r w:rsidRPr="00B75960">
              <w:rPr>
                <w:snapToGrid w:val="0"/>
                <w:color w:val="000000"/>
                <w:u w:color="000000"/>
              </w:rPr>
              <w:t> </w:t>
            </w:r>
            <w:r w:rsidRPr="00B75960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5D302B" w:rsidRPr="00B75960" w:rsidRDefault="005D302B">
      <w:pPr>
        <w:pStyle w:val="CapoversoAtti"/>
      </w:pPr>
    </w:p>
    <w:p w:rsidR="005D302B" w:rsidRPr="00B75960" w:rsidRDefault="005D302B">
      <w:pPr>
        <w:pStyle w:val="CapoversoAtti"/>
      </w:pPr>
    </w:p>
    <w:p w:rsidR="005D302B" w:rsidRPr="00B75960" w:rsidRDefault="005D302B">
      <w:pPr>
        <w:pStyle w:val="CapoversoAtti"/>
      </w:pPr>
    </w:p>
    <w:p w:rsidR="005D302B" w:rsidRPr="00B75960" w:rsidRDefault="009A3241">
      <w:pPr>
        <w:pStyle w:val="CapoversoAtti"/>
        <w:jc w:val="center"/>
      </w:pPr>
      <w:r w:rsidRPr="00B75960">
        <w:t>Corte di appello</w:t>
      </w:r>
      <w:r w:rsidR="006A569E" w:rsidRPr="00B75960">
        <w:t xml:space="preserve"> di … … …</w:t>
      </w:r>
      <w:r w:rsidR="006A569E" w:rsidRPr="00B75960">
        <w:rPr>
          <w:snapToGrid w:val="0"/>
          <w:color w:val="000000"/>
          <w:u w:color="000000"/>
        </w:rPr>
        <w:t> </w:t>
      </w:r>
      <w:r w:rsidR="006A569E" w:rsidRPr="00B75960">
        <w:rPr>
          <w:rStyle w:val="Rimandonotaapidipagina"/>
          <w:snapToGrid w:val="0"/>
          <w:color w:val="000000"/>
          <w:u w:color="000000"/>
        </w:rPr>
        <w:footnoteReference w:id="2"/>
      </w:r>
    </w:p>
    <w:p w:rsidR="005D302B" w:rsidRPr="00B75960" w:rsidRDefault="005D302B">
      <w:pPr>
        <w:pStyle w:val="CapoversoAtti"/>
      </w:pPr>
    </w:p>
    <w:p w:rsidR="005D302B" w:rsidRPr="00B75960" w:rsidRDefault="005D302B">
      <w:pPr>
        <w:pStyle w:val="CapoversoAtti"/>
      </w:pPr>
    </w:p>
    <w:p w:rsidR="005D302B" w:rsidRPr="00B75960" w:rsidRDefault="006A569E">
      <w:pPr>
        <w:pStyle w:val="CapoversoAtti"/>
      </w:pPr>
      <w:r w:rsidRPr="00B75960">
        <w:t>Il sottoscritto Avv. … … … (nome e cognome), difensore di … … … (nome e cognome), con riguardo al sequestro disposto nell</w:t>
      </w:r>
      <w:r w:rsidR="00D466D4" w:rsidRPr="00B75960">
        <w:t>’</w:t>
      </w:r>
      <w:r w:rsidRPr="00B75960">
        <w:t xml:space="preserve">ambito del procedimento n. ... ... … in data …/…/…, in esecuzione del decreto n. ... ... ... emesso il …/…/… dalla </w:t>
      </w:r>
      <w:r w:rsidR="009A3241" w:rsidRPr="00B75960">
        <w:t>Corte d</w:t>
      </w:r>
      <w:r w:rsidR="00B75960" w:rsidRPr="00B75960">
        <w:t>’</w:t>
      </w:r>
      <w:r w:rsidR="009A3241" w:rsidRPr="00B75960">
        <w:t>appello</w:t>
      </w:r>
      <w:r w:rsidRPr="00B75960">
        <w:t xml:space="preserve"> di … … …, conformemente alla richiesta di rogatoria proveniente da … … … chiede la restituzione dei beni oggetto del sequestro medesimo per le seguenti ragioni:</w:t>
      </w:r>
    </w:p>
    <w:p w:rsidR="005D302B" w:rsidRPr="00B75960" w:rsidRDefault="005D302B">
      <w:pPr>
        <w:pStyle w:val="CapoversoAtti"/>
      </w:pPr>
    </w:p>
    <w:p w:rsidR="005D302B" w:rsidRPr="00B75960" w:rsidRDefault="006A569E">
      <w:pPr>
        <w:pStyle w:val="CapoversoAtti"/>
      </w:pPr>
      <w:r w:rsidRPr="00B75960">
        <w:t>… … …</w:t>
      </w:r>
    </w:p>
    <w:p w:rsidR="005D302B" w:rsidRPr="00B75960" w:rsidRDefault="006A569E">
      <w:pPr>
        <w:pStyle w:val="CapoversoAtti"/>
      </w:pPr>
      <w:r w:rsidRPr="00B75960">
        <w:t>… … …</w:t>
      </w:r>
    </w:p>
    <w:p w:rsidR="005D302B" w:rsidRPr="00B75960" w:rsidRDefault="005D302B">
      <w:pPr>
        <w:pStyle w:val="CapoversoAtti"/>
      </w:pPr>
    </w:p>
    <w:p w:rsidR="005D302B" w:rsidRPr="00B75960" w:rsidRDefault="006A569E">
      <w:pPr>
        <w:pStyle w:val="CapoversoAtti"/>
      </w:pPr>
      <w:r w:rsidRPr="00B75960">
        <w:t>Luogo e data</w:t>
      </w:r>
    </w:p>
    <w:p w:rsidR="005D302B" w:rsidRDefault="006A569E">
      <w:pPr>
        <w:pStyle w:val="CapoversoAtti"/>
        <w:jc w:val="right"/>
      </w:pPr>
      <w:r w:rsidRPr="00B75960">
        <w:t>Sottoscrizione del difensore</w:t>
      </w:r>
    </w:p>
    <w:p w:rsidR="006A569E" w:rsidRDefault="006A569E">
      <w:pPr>
        <w:autoSpaceDE w:val="0"/>
        <w:autoSpaceDN w:val="0"/>
        <w:adjustRightInd w:val="0"/>
        <w:rPr>
          <w:sz w:val="2"/>
          <w:szCs w:val="2"/>
        </w:rPr>
      </w:pPr>
    </w:p>
    <w:sectPr w:rsidR="006A569E" w:rsidSect="005919D7">
      <w:headerReference w:type="even" r:id="rId7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E4" w:rsidRDefault="005846E4">
      <w:r>
        <w:separator/>
      </w:r>
    </w:p>
    <w:p w:rsidR="005846E4" w:rsidRDefault="005846E4"/>
    <w:p w:rsidR="005846E4" w:rsidRDefault="005846E4"/>
    <w:p w:rsidR="005846E4" w:rsidRDefault="005846E4"/>
  </w:endnote>
  <w:endnote w:type="continuationSeparator" w:id="0">
    <w:p w:rsidR="005846E4" w:rsidRDefault="005846E4">
      <w:r>
        <w:continuationSeparator/>
      </w:r>
    </w:p>
    <w:p w:rsidR="005846E4" w:rsidRDefault="005846E4"/>
    <w:p w:rsidR="005846E4" w:rsidRDefault="005846E4"/>
    <w:p w:rsidR="005846E4" w:rsidRDefault="00584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846E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6E4" w:rsidRDefault="005846E4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846E4" w:rsidRDefault="005846E4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846E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6E4" w:rsidRDefault="005846E4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846E4" w:rsidRDefault="005846E4">
      <w:pPr>
        <w:spacing w:line="100" w:lineRule="exact"/>
        <w:rPr>
          <w:sz w:val="10"/>
          <w:szCs w:val="10"/>
        </w:rPr>
      </w:pPr>
    </w:p>
  </w:footnote>
  <w:footnote w:id="1">
    <w:p w:rsidR="005D302B" w:rsidRPr="00B75960" w:rsidRDefault="006A569E">
      <w:pPr>
        <w:pStyle w:val="Notaapipagina"/>
      </w:pPr>
      <w:r w:rsidRPr="00B75960">
        <w:rPr>
          <w:rStyle w:val="Rimandonotaapidipagina"/>
          <w:snapToGrid w:val="0"/>
          <w:color w:val="000000"/>
          <w:u w:color="000000"/>
        </w:rPr>
        <w:footnoteRef/>
      </w:r>
      <w:r w:rsidRPr="00B75960">
        <w:rPr>
          <w:snapToGrid w:val="0"/>
          <w:u w:color="000000"/>
        </w:rPr>
        <w:t> </w:t>
      </w:r>
      <w:r w:rsidRPr="00B75960">
        <w:t>Secondo la giurisprudenza, in materia di rogatorie dall</w:t>
      </w:r>
      <w:r w:rsidR="00D466D4" w:rsidRPr="00B75960">
        <w:t>’</w:t>
      </w:r>
      <w:r w:rsidRPr="00B75960">
        <w:t>estero, è esperibile l</w:t>
      </w:r>
      <w:r w:rsidR="00D466D4" w:rsidRPr="00B75960">
        <w:t>’</w:t>
      </w:r>
      <w:r w:rsidRPr="00B75960">
        <w:t>incidente di esecuzione soltanto avverso gli atti a contenuto processuale effettuati in esecuzione della rogatoria stessa; il compimento, da parte della autorità giudiziaria italiana, di una mera attività materiale di trasmissione di atti e documenti già formati e contenuti in un fascicolo processuale a carico di altri soggetti non dà luogo alla instaurazione del procedimento di esecuzione della rogatoria, con conseguente inammissibilità dell</w:t>
      </w:r>
      <w:r w:rsidR="00D466D4" w:rsidRPr="00B75960">
        <w:t>’</w:t>
      </w:r>
      <w:r w:rsidRPr="00B75960">
        <w:t>incidente di esecuzione proposto (</w:t>
      </w:r>
      <w:proofErr w:type="spellStart"/>
      <w:r w:rsidRPr="00B75960">
        <w:t>Cass</w:t>
      </w:r>
      <w:proofErr w:type="spellEnd"/>
      <w:r w:rsidRPr="00B75960">
        <w:t xml:space="preserve">., sez. I, 28 aprile 2004, Acampora, </w:t>
      </w:r>
      <w:r w:rsidRPr="00B75960">
        <w:rPr>
          <w:i/>
        </w:rPr>
        <w:t xml:space="preserve">CED </w:t>
      </w:r>
      <w:proofErr w:type="spellStart"/>
      <w:r w:rsidRPr="00B75960">
        <w:rPr>
          <w:i/>
        </w:rPr>
        <w:t>Cass</w:t>
      </w:r>
      <w:proofErr w:type="spellEnd"/>
      <w:r w:rsidRPr="00B75960">
        <w:rPr>
          <w:i/>
        </w:rPr>
        <w:t>.</w:t>
      </w:r>
      <w:r w:rsidRPr="00B75960">
        <w:t xml:space="preserve">, </w:t>
      </w:r>
      <w:r w:rsidRPr="00B75960">
        <w:rPr>
          <w:iCs/>
        </w:rPr>
        <w:t>228911</w:t>
      </w:r>
      <w:r w:rsidRPr="00B75960">
        <w:t>). Inoltre, poiché il procedimento incidentale d</w:t>
      </w:r>
      <w:r w:rsidR="00D466D4" w:rsidRPr="00B75960">
        <w:t>’</w:t>
      </w:r>
      <w:r w:rsidRPr="00B75960">
        <w:t>esecuzione è rimedio generale per la risoluzione di tutti i problemi che possono insorgere per l</w:t>
      </w:r>
      <w:r w:rsidR="00D466D4" w:rsidRPr="00B75960">
        <w:t>’</w:t>
      </w:r>
      <w:r w:rsidRPr="00B75960">
        <w:t>esecuzione di un provvedimento giurisdizionale, non può avere per oggetto questioni già risolte nel processo di formazione del titolo esecutivo; è pertanto inammissibile l</w:t>
      </w:r>
      <w:r w:rsidR="00D466D4" w:rsidRPr="00B75960">
        <w:t>’</w:t>
      </w:r>
      <w:r w:rsidRPr="00B75960">
        <w:t>incidente proposto da una parte, e riproduttivo di questioni già risolte, contro l</w:t>
      </w:r>
      <w:r w:rsidR="00D466D4" w:rsidRPr="00B75960">
        <w:t>’</w:t>
      </w:r>
      <w:r w:rsidRPr="00B75960">
        <w:t>atto applicativo dell</w:t>
      </w:r>
      <w:r w:rsidR="00D466D4" w:rsidRPr="00B75960">
        <w:t>’</w:t>
      </w:r>
      <w:r w:rsidRPr="00B75960">
        <w:t>ordinanza esecutiva di una rogatoria internazionale, per sua natura sottratta all</w:t>
      </w:r>
      <w:r w:rsidR="00D466D4" w:rsidRPr="00B75960">
        <w:t>’</w:t>
      </w:r>
      <w:r w:rsidRPr="00B75960">
        <w:t>impugnazione (</w:t>
      </w:r>
      <w:proofErr w:type="spellStart"/>
      <w:r w:rsidRPr="00B75960">
        <w:t>Cass</w:t>
      </w:r>
      <w:proofErr w:type="spellEnd"/>
      <w:r w:rsidRPr="00B75960">
        <w:t xml:space="preserve">., Sez. I, 14 novembre 2014, n. 51839; </w:t>
      </w:r>
      <w:proofErr w:type="spellStart"/>
      <w:r w:rsidRPr="00B75960">
        <w:t>Cass</w:t>
      </w:r>
      <w:proofErr w:type="spellEnd"/>
      <w:r w:rsidRPr="00B75960">
        <w:t xml:space="preserve">., sez. VI, 27 maggio 1999, Acampora, </w:t>
      </w:r>
      <w:proofErr w:type="spellStart"/>
      <w:r w:rsidRPr="00B75960">
        <w:rPr>
          <w:i/>
        </w:rPr>
        <w:t>Giust</w:t>
      </w:r>
      <w:proofErr w:type="spellEnd"/>
      <w:r w:rsidRPr="00B75960">
        <w:rPr>
          <w:i/>
        </w:rPr>
        <w:t xml:space="preserve">. </w:t>
      </w:r>
      <w:proofErr w:type="spellStart"/>
      <w:proofErr w:type="gramStart"/>
      <w:r w:rsidRPr="00B75960">
        <w:rPr>
          <w:i/>
        </w:rPr>
        <w:t>pen</w:t>
      </w:r>
      <w:proofErr w:type="spellEnd"/>
      <w:r w:rsidRPr="00B75960">
        <w:rPr>
          <w:i/>
        </w:rPr>
        <w:t>.</w:t>
      </w:r>
      <w:r w:rsidRPr="00B75960">
        <w:t>,</w:t>
      </w:r>
      <w:proofErr w:type="gramEnd"/>
      <w:r w:rsidRPr="00B75960">
        <w:t xml:space="preserve"> 2000, III, 401). </w:t>
      </w:r>
    </w:p>
  </w:footnote>
  <w:footnote w:id="2">
    <w:p w:rsidR="005D302B" w:rsidRDefault="006A569E">
      <w:pPr>
        <w:pStyle w:val="Notaapipagina"/>
      </w:pPr>
      <w:r w:rsidRPr="00B75960">
        <w:rPr>
          <w:rStyle w:val="Rimandonotaapidipagina"/>
          <w:snapToGrid w:val="0"/>
          <w:color w:val="000000"/>
          <w:u w:color="000000"/>
        </w:rPr>
        <w:footnoteRef/>
      </w:r>
      <w:r w:rsidRPr="00B75960">
        <w:rPr>
          <w:snapToGrid w:val="0"/>
          <w:u w:color="000000"/>
        </w:rPr>
        <w:t> </w:t>
      </w:r>
      <w:r w:rsidRPr="00B75960">
        <w:t>Il luogo coincide con quello dell</w:t>
      </w:r>
      <w:r w:rsidR="00D466D4" w:rsidRPr="00B75960">
        <w:t>’</w:t>
      </w:r>
      <w:r w:rsidRPr="00B75960">
        <w:t>organo che ha emesso il provvedimento.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A8" w:rsidRDefault="007B6CA8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6AD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B6CA8" w:rsidRPr="00FD0FD9" w:rsidRDefault="007B6CA8" w:rsidP="007B6CA8">
    <w:pPr>
      <w:pStyle w:val="Intestazione"/>
      <w:tabs>
        <w:tab w:val="clear" w:pos="4819"/>
        <w:tab w:val="clear" w:pos="9638"/>
        <w:tab w:val="center" w:pos="2835"/>
        <w:tab w:val="right" w:pos="6452"/>
      </w:tabs>
      <w:ind w:right="357"/>
      <w:jc w:val="both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49" type="connector" idref="#AutoShape 4"/>
        <o:r id="V:Rule50" type="connector" idref="#AutoShape 3"/>
        <o:r id="V:Rule51" type="connector" idref="#AutoShape 6"/>
        <o:r id="V:Rule5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E62"/>
    <w:rsid w:val="000A787A"/>
    <w:rsid w:val="000C1A18"/>
    <w:rsid w:val="00114B41"/>
    <w:rsid w:val="00151099"/>
    <w:rsid w:val="00276F4E"/>
    <w:rsid w:val="002D4FED"/>
    <w:rsid w:val="003528B0"/>
    <w:rsid w:val="003B7391"/>
    <w:rsid w:val="00495E62"/>
    <w:rsid w:val="005846E4"/>
    <w:rsid w:val="005919D7"/>
    <w:rsid w:val="005D302B"/>
    <w:rsid w:val="006A569E"/>
    <w:rsid w:val="007B6CA8"/>
    <w:rsid w:val="007D1826"/>
    <w:rsid w:val="007E1B99"/>
    <w:rsid w:val="008E1EE8"/>
    <w:rsid w:val="008F0DB7"/>
    <w:rsid w:val="00905D4C"/>
    <w:rsid w:val="00976F87"/>
    <w:rsid w:val="00986AD2"/>
    <w:rsid w:val="009A3241"/>
    <w:rsid w:val="00B548A2"/>
    <w:rsid w:val="00B75960"/>
    <w:rsid w:val="00D223F1"/>
    <w:rsid w:val="00D466D4"/>
    <w:rsid w:val="00D63F9B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0"/>
    <o:shapelayout v:ext="edit">
      <o:idmap v:ext="edit" data="1"/>
    </o:shapelayout>
  </w:shapeDefaults>
  <w:decimalSymbol w:val=","/>
  <w:listSeparator w:val=";"/>
  <w15:chartTrackingRefBased/>
  <w15:docId w15:val="{1E3A76F8-7B0E-40B9-B5DD-5FDCC83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0A78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D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2016-03-17T13:59:00Z</cp:lastPrinted>
  <dcterms:created xsi:type="dcterms:W3CDTF">2015-10-15T14:56:00Z</dcterms:created>
  <dcterms:modified xsi:type="dcterms:W3CDTF">2016-06-01T15:01:00Z</dcterms:modified>
</cp:coreProperties>
</file>