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50" w:rsidRPr="00F61E60" w:rsidRDefault="000C6450" w:rsidP="00E63F6B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26847" w:rsidRPr="00F61E60" w:rsidTr="0052684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26847" w:rsidRPr="00F61E60" w:rsidRDefault="00526847" w:rsidP="005A424A">
            <w:pPr>
              <w:pStyle w:val="DicituraAtto"/>
            </w:pPr>
            <w:r w:rsidRPr="00F61E60">
              <w:t>4</w:t>
            </w:r>
            <w:r w:rsidR="005A424A" w:rsidRPr="00F61E60">
              <w:t>51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26847" w:rsidRPr="00F61E60" w:rsidRDefault="00526847" w:rsidP="00891D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26847" w:rsidRPr="00F61E60" w:rsidTr="0052684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26847" w:rsidRPr="00F61E60" w:rsidRDefault="00526847" w:rsidP="00891D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26847" w:rsidRPr="00F61E60" w:rsidRDefault="00526847" w:rsidP="00526847">
            <w:pPr>
              <w:pStyle w:val="TitoloAtto"/>
            </w:pPr>
            <w:r w:rsidRPr="00F61E60">
              <w:t>Richiesta di applicazione della disciplina del reato continuato (o del concorso formale) tra più reati oggetto di separate sentenze di patteggiamento</w:t>
            </w:r>
          </w:p>
        </w:tc>
      </w:tr>
    </w:tbl>
    <w:p w:rsidR="000C6450" w:rsidRPr="00F61E60" w:rsidRDefault="000C6450" w:rsidP="00526847">
      <w:pPr>
        <w:pStyle w:val="CapoversoAtti"/>
      </w:pPr>
    </w:p>
    <w:p w:rsidR="00526847" w:rsidRPr="00F61E60" w:rsidRDefault="00526847" w:rsidP="00526847">
      <w:pPr>
        <w:pStyle w:val="CapoversoAtti"/>
      </w:pPr>
    </w:p>
    <w:p w:rsidR="000C6450" w:rsidRPr="00F61E60" w:rsidRDefault="000C6450" w:rsidP="00526847">
      <w:pPr>
        <w:pStyle w:val="CapoversoAtti"/>
      </w:pPr>
    </w:p>
    <w:p w:rsidR="000C6450" w:rsidRPr="00F61E60" w:rsidRDefault="00606813" w:rsidP="00B50A1B">
      <w:pPr>
        <w:pStyle w:val="CapoversoAtti"/>
        <w:spacing w:line="226" w:lineRule="exact"/>
        <w:jc w:val="center"/>
      </w:pPr>
      <w:r w:rsidRPr="00F61E60">
        <w:t>Tribunale</w:t>
      </w:r>
      <w:r w:rsidR="000C6450" w:rsidRPr="00F61E60">
        <w:t xml:space="preserve"> di … … … in funzione di Giudice dell</w:t>
      </w:r>
      <w:r w:rsidR="00BF6CF7" w:rsidRPr="00F61E60">
        <w:t>’</w:t>
      </w:r>
      <w:r w:rsidR="000C6450" w:rsidRPr="00F61E60">
        <w:t>esecuzione</w:t>
      </w:r>
    </w:p>
    <w:p w:rsidR="000C6450" w:rsidRPr="00F61E60" w:rsidRDefault="000C6450" w:rsidP="00B50A1B">
      <w:pPr>
        <w:pStyle w:val="CapoversoAtti"/>
        <w:spacing w:line="226" w:lineRule="exact"/>
      </w:pPr>
    </w:p>
    <w:p w:rsidR="00B50A1B" w:rsidRPr="00F61E60" w:rsidRDefault="00B50A1B" w:rsidP="00B50A1B">
      <w:pPr>
        <w:pStyle w:val="CapoversoAtti"/>
        <w:spacing w:line="226" w:lineRule="exact"/>
      </w:pPr>
    </w:p>
    <w:p w:rsidR="00BF6CF7" w:rsidRPr="00F61E60" w:rsidRDefault="000C6450" w:rsidP="00B50A1B">
      <w:pPr>
        <w:pStyle w:val="CapoversoAtti"/>
        <w:spacing w:line="226" w:lineRule="exact"/>
      </w:pPr>
      <w:r w:rsidRPr="00F61E60">
        <w:t>Il sottoscritto … … … (nome e cognome), difeso dall</w:t>
      </w:r>
      <w:r w:rsidR="00BF6CF7" w:rsidRPr="00F61E60">
        <w:t>’</w:t>
      </w:r>
      <w:r w:rsidRPr="00F61E60">
        <w:t>Avv. … … … (nome e cognome), come da nomina apposta in calce al presente atto,</w:t>
      </w:r>
    </w:p>
    <w:p w:rsidR="000C6450" w:rsidRPr="00F61E60" w:rsidRDefault="000C6450" w:rsidP="00B50A1B">
      <w:pPr>
        <w:pStyle w:val="CapoversoAtti"/>
        <w:spacing w:before="120" w:after="120" w:line="226" w:lineRule="exact"/>
        <w:jc w:val="center"/>
        <w:rPr>
          <w:i/>
        </w:rPr>
      </w:pPr>
      <w:proofErr w:type="gramStart"/>
      <w:r w:rsidRPr="00F61E60">
        <w:rPr>
          <w:i/>
        </w:rPr>
        <w:t>premesso</w:t>
      </w:r>
      <w:proofErr w:type="gramEnd"/>
    </w:p>
    <w:p w:rsidR="000C6450" w:rsidRPr="00F61E60" w:rsidRDefault="00BF6CF7" w:rsidP="00B50A1B">
      <w:pPr>
        <w:pStyle w:val="CapoversoAtti"/>
        <w:spacing w:line="226" w:lineRule="exact"/>
      </w:pPr>
      <w:r w:rsidRPr="00F61E60">
        <w:t xml:space="preserve">– </w:t>
      </w:r>
      <w:r w:rsidR="000C6450" w:rsidRPr="00F61E60">
        <w:t>che a proprio carico sono state emesse le seguenti sentenze di applicazione della pena su richiesta:</w:t>
      </w:r>
    </w:p>
    <w:p w:rsidR="000C6450" w:rsidRPr="00F61E60" w:rsidRDefault="000C6450" w:rsidP="00B50A1B">
      <w:pPr>
        <w:pStyle w:val="CapoversoAtti"/>
        <w:spacing w:line="226" w:lineRule="exact"/>
      </w:pPr>
      <w:r w:rsidRPr="00F61E60">
        <w:t>… … …</w:t>
      </w:r>
      <w:r w:rsidR="00B50A1B" w:rsidRPr="00F61E60">
        <w:rPr>
          <w:vertAlign w:val="superscript"/>
        </w:rPr>
        <w:t> </w:t>
      </w:r>
      <w:r w:rsidRPr="00F61E60">
        <w:rPr>
          <w:rStyle w:val="Rimandonotaapidipagina"/>
          <w:snapToGrid w:val="0"/>
          <w:color w:val="000000"/>
          <w:u w:color="000000"/>
        </w:rPr>
        <w:footnoteReference w:id="1"/>
      </w:r>
      <w:r w:rsidRPr="00F61E60">
        <w:t>;</w:t>
      </w:r>
    </w:p>
    <w:p w:rsidR="00BF6CF7" w:rsidRPr="00F61E60" w:rsidRDefault="00BF6CF7" w:rsidP="00B50A1B">
      <w:pPr>
        <w:pStyle w:val="CapoversoAtti"/>
        <w:spacing w:line="226" w:lineRule="exact"/>
      </w:pPr>
      <w:r w:rsidRPr="00F61E60">
        <w:t xml:space="preserve">– </w:t>
      </w:r>
      <w:r w:rsidR="000C6450" w:rsidRPr="00F61E60">
        <w:t>che si tratta di più azioni (od omissioni) commesse in esecuzione di un medesimo disegno criminoso (o di un</w:t>
      </w:r>
      <w:r w:rsidRPr="00F61E60">
        <w:t>’</w:t>
      </w:r>
      <w:r w:rsidR="000C6450" w:rsidRPr="00F61E60">
        <w:t xml:space="preserve">unica azione od omissione da cui sono derivate violazioni di diverse disposizioni di legge), in quanto … … </w:t>
      </w:r>
      <w:proofErr w:type="gramStart"/>
      <w:r w:rsidR="000C6450" w:rsidRPr="00F61E60">
        <w:t>…</w:t>
      </w:r>
      <w:r w:rsidR="000C6450" w:rsidRPr="00F61E60">
        <w:rPr>
          <w:snapToGrid w:val="0"/>
          <w:color w:val="000000"/>
          <w:u w:color="000000"/>
        </w:rPr>
        <w:t> </w:t>
      </w:r>
      <w:r w:rsidR="000C6450" w:rsidRPr="00F61E60">
        <w:rPr>
          <w:rStyle w:val="Rimandonotaapidipagina"/>
          <w:snapToGrid w:val="0"/>
          <w:color w:val="000000"/>
          <w:u w:color="000000"/>
        </w:rPr>
        <w:footnoteReference w:id="2"/>
      </w:r>
      <w:r w:rsidR="000C6450" w:rsidRPr="00F61E60">
        <w:t>;</w:t>
      </w:r>
      <w:proofErr w:type="gramEnd"/>
    </w:p>
    <w:p w:rsidR="000C6450" w:rsidRPr="00F61E60" w:rsidRDefault="000C6450" w:rsidP="00B50A1B">
      <w:pPr>
        <w:pStyle w:val="CapoversoAtti"/>
        <w:spacing w:before="120" w:after="120" w:line="226" w:lineRule="exact"/>
        <w:jc w:val="center"/>
        <w:rPr>
          <w:i/>
        </w:rPr>
      </w:pPr>
      <w:proofErr w:type="gramStart"/>
      <w:r w:rsidRPr="00F61E60">
        <w:rPr>
          <w:i/>
        </w:rPr>
        <w:t>chiede</w:t>
      </w:r>
      <w:proofErr w:type="gramEnd"/>
    </w:p>
    <w:p w:rsidR="000C6450" w:rsidRPr="00F61E60" w:rsidRDefault="000C6450" w:rsidP="00B50A1B">
      <w:pPr>
        <w:pStyle w:val="CapoversoAtti"/>
        <w:spacing w:line="226" w:lineRule="exact"/>
      </w:pPr>
      <w:proofErr w:type="gramStart"/>
      <w:r w:rsidRPr="00F61E60">
        <w:t>che</w:t>
      </w:r>
      <w:proofErr w:type="gramEnd"/>
      <w:r w:rsidRPr="00F61E60">
        <w:t xml:space="preserve">, ai sensi degli artt. 671 c.p.p. e 188 norme </w:t>
      </w:r>
      <w:proofErr w:type="spellStart"/>
      <w:r w:rsidRPr="00F61E60">
        <w:t>att</w:t>
      </w:r>
      <w:proofErr w:type="spellEnd"/>
      <w:r w:rsidRPr="00F61E60">
        <w:t>. c.p.p., si ridetermini la pena complessiva</w:t>
      </w:r>
      <w:r w:rsidR="00BF6CF7" w:rsidRPr="00F61E60">
        <w:t xml:space="preserve"> </w:t>
      </w:r>
      <w:r w:rsidRPr="00F61E60">
        <w:t>in</w:t>
      </w:r>
      <w:r w:rsidR="00BF6CF7" w:rsidRPr="00F61E60">
        <w:t xml:space="preserve"> </w:t>
      </w:r>
      <w:r w:rsidRPr="00F61E60">
        <w:t>anni ... ... ... e mesi … … … di reclusione ed Euro … … … di multa,</w:t>
      </w:r>
      <w:r w:rsidR="00BF6CF7" w:rsidRPr="00F61E60">
        <w:t xml:space="preserve"> </w:t>
      </w:r>
      <w:r w:rsidRPr="00F61E60">
        <w:t>in applicazione dei principi dettati dall</w:t>
      </w:r>
      <w:r w:rsidR="00BF6CF7" w:rsidRPr="00F61E60">
        <w:t>’</w:t>
      </w:r>
      <w:r w:rsidRPr="00F61E60">
        <w:t>art. 81 c.p., cui si giunge mediante il seguente calcolo... ... ...</w:t>
      </w:r>
      <w:r w:rsidR="00B50A1B" w:rsidRPr="00F61E60">
        <w:rPr>
          <w:vertAlign w:val="superscript"/>
        </w:rPr>
        <w:t> </w:t>
      </w:r>
      <w:r w:rsidRPr="00F61E60">
        <w:rPr>
          <w:rStyle w:val="Rimandonotaapidipagina"/>
        </w:rPr>
        <w:footnoteReference w:id="3"/>
      </w:r>
      <w:r w:rsidRPr="00F61E60">
        <w:t>.</w:t>
      </w:r>
    </w:p>
    <w:p w:rsidR="000C6450" w:rsidRPr="00F61E60" w:rsidRDefault="000C6450" w:rsidP="00B50A1B">
      <w:pPr>
        <w:pStyle w:val="CapoversoAtti"/>
        <w:spacing w:line="226" w:lineRule="exact"/>
      </w:pPr>
      <w:r w:rsidRPr="00F61E60">
        <w:t>Il sottoscritto ... ... ... (nome, cognome e data di nascita)</w:t>
      </w:r>
      <w:r w:rsidR="00BF6CF7" w:rsidRPr="00F61E60">
        <w:t xml:space="preserve"> </w:t>
      </w:r>
      <w:r w:rsidRPr="00F61E60">
        <w:t>nomina proprio difensore nel presente procedimento l</w:t>
      </w:r>
      <w:r w:rsidR="00BF6CF7" w:rsidRPr="00F61E60">
        <w:t>’</w:t>
      </w:r>
      <w:r w:rsidRPr="00F61E60">
        <w:t xml:space="preserve">Avv. … … … (nome e cognome) del Foro di … … …, con studio in … … …, Via … … …, n. … … </w:t>
      </w:r>
      <w:proofErr w:type="gramStart"/>
      <w:r w:rsidRPr="00F61E60">
        <w:t>… .</w:t>
      </w:r>
      <w:proofErr w:type="gramEnd"/>
    </w:p>
    <w:p w:rsidR="000C6450" w:rsidRPr="00F61E60" w:rsidRDefault="000C6450" w:rsidP="00B50A1B">
      <w:pPr>
        <w:pStyle w:val="CapoversoAtti"/>
        <w:spacing w:line="226" w:lineRule="exact"/>
      </w:pPr>
    </w:p>
    <w:p w:rsidR="000C6450" w:rsidRPr="00F61E60" w:rsidRDefault="000C6450" w:rsidP="00B50A1B">
      <w:pPr>
        <w:pStyle w:val="CapoversoAtti"/>
        <w:spacing w:line="226" w:lineRule="exact"/>
      </w:pPr>
      <w:r w:rsidRPr="00F61E60">
        <w:t>Luogo e data</w:t>
      </w:r>
    </w:p>
    <w:p w:rsidR="000C6450" w:rsidRPr="00F61E60" w:rsidRDefault="000C6450" w:rsidP="00B50A1B">
      <w:pPr>
        <w:pStyle w:val="CapoversoAtti"/>
        <w:spacing w:line="226" w:lineRule="exact"/>
        <w:jc w:val="right"/>
      </w:pPr>
      <w:r w:rsidRPr="00F61E60">
        <w:t>(</w:t>
      </w:r>
      <w:proofErr w:type="gramStart"/>
      <w:r w:rsidRPr="00F61E60">
        <w:t>nome</w:t>
      </w:r>
      <w:proofErr w:type="gramEnd"/>
      <w:r w:rsidRPr="00F61E60">
        <w:t xml:space="preserve"> e cognome dell</w:t>
      </w:r>
      <w:r w:rsidR="00BF6CF7" w:rsidRPr="00F61E60">
        <w:t>’</w:t>
      </w:r>
      <w:r w:rsidRPr="00F61E60">
        <w:t>istante e sua sottoscrizione)</w:t>
      </w:r>
      <w:r w:rsidRPr="00F61E60">
        <w:rPr>
          <w:snapToGrid w:val="0"/>
          <w:color w:val="000000"/>
          <w:u w:color="000000"/>
        </w:rPr>
        <w:t> </w:t>
      </w:r>
      <w:r w:rsidRPr="00F61E60">
        <w:rPr>
          <w:rStyle w:val="Rimandonotaapidipagina"/>
          <w:snapToGrid w:val="0"/>
          <w:color w:val="000000"/>
          <w:u w:color="000000"/>
        </w:rPr>
        <w:footnoteReference w:id="4"/>
      </w:r>
    </w:p>
    <w:p w:rsidR="000C6450" w:rsidRPr="00F61E60" w:rsidRDefault="000C6450" w:rsidP="00B50A1B">
      <w:pPr>
        <w:pStyle w:val="CapoversoAtti"/>
        <w:spacing w:line="226" w:lineRule="exact"/>
        <w:jc w:val="right"/>
      </w:pPr>
      <w:proofErr w:type="gramStart"/>
      <w:r w:rsidRPr="00F61E60">
        <w:t>autentica</w:t>
      </w:r>
      <w:proofErr w:type="gramEnd"/>
    </w:p>
    <w:p w:rsidR="006C3330" w:rsidRPr="006C3330" w:rsidRDefault="000C6450" w:rsidP="00B50A1B">
      <w:pPr>
        <w:pStyle w:val="CapoversoAtti"/>
        <w:spacing w:line="226" w:lineRule="exact"/>
        <w:jc w:val="right"/>
        <w:rPr>
          <w:vanish/>
        </w:rPr>
        <w:sectPr w:rsidR="006C3330" w:rsidRPr="006C3330" w:rsidSect="000F26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3317" w:right="2693" w:bottom="3317" w:left="2693" w:header="2835" w:footer="0" w:gutter="0"/>
          <w:cols w:space="708"/>
          <w:docGrid w:linePitch="360"/>
        </w:sectPr>
      </w:pPr>
      <w:r w:rsidRPr="00F61E60">
        <w:t xml:space="preserve">Sottoscrizione </w:t>
      </w:r>
    </w:p>
    <w:p w:rsidR="000C6450" w:rsidRPr="00F61E60" w:rsidRDefault="000C6450" w:rsidP="00B50A1B">
      <w:pPr>
        <w:pStyle w:val="CapoversoAtti"/>
        <w:spacing w:line="226" w:lineRule="exact"/>
        <w:jc w:val="right"/>
      </w:pPr>
      <w:proofErr w:type="gramStart"/>
      <w:r w:rsidRPr="00F61E60">
        <w:lastRenderedPageBreak/>
        <w:t>del</w:t>
      </w:r>
      <w:proofErr w:type="gramEnd"/>
      <w:r w:rsidRPr="00F61E60">
        <w:t xml:space="preserve"> difensore</w:t>
      </w:r>
    </w:p>
    <w:p w:rsidR="000C6450" w:rsidRPr="00F61E60" w:rsidRDefault="000C6450" w:rsidP="00B50A1B">
      <w:pPr>
        <w:pStyle w:val="CapoversoAtti"/>
        <w:spacing w:line="226" w:lineRule="exact"/>
      </w:pPr>
    </w:p>
    <w:p w:rsidR="000C6450" w:rsidRPr="00F61E60" w:rsidRDefault="000C6450" w:rsidP="00B50A1B">
      <w:pPr>
        <w:pStyle w:val="CapoversoAtti"/>
        <w:spacing w:line="226" w:lineRule="exact"/>
      </w:pPr>
      <w:r w:rsidRPr="00F61E60">
        <w:t>Per il</w:t>
      </w:r>
      <w:r w:rsidR="00526847" w:rsidRPr="00F61E60">
        <w:t xml:space="preserve"> consenso alla rideterminazione</w:t>
      </w:r>
      <w:r w:rsidRPr="00F61E60">
        <w:t xml:space="preserve"> della pena</w:t>
      </w:r>
      <w:r w:rsidR="00526847" w:rsidRPr="00F61E60">
        <w:t xml:space="preserve"> complessiva come sopra</w:t>
      </w:r>
      <w:r w:rsidRPr="00F61E60">
        <w:t xml:space="preserve"> quantificata.</w:t>
      </w:r>
    </w:p>
    <w:p w:rsidR="000C6450" w:rsidRPr="00F61E60" w:rsidRDefault="000C6450" w:rsidP="00B50A1B">
      <w:pPr>
        <w:pStyle w:val="CapoversoAtti"/>
        <w:spacing w:line="226" w:lineRule="exact"/>
      </w:pPr>
    </w:p>
    <w:p w:rsidR="000C6450" w:rsidRPr="00F61E60" w:rsidRDefault="000C6450" w:rsidP="00B50A1B">
      <w:pPr>
        <w:pStyle w:val="CapoversoAtti"/>
        <w:spacing w:line="226" w:lineRule="exact"/>
      </w:pPr>
      <w:r w:rsidRPr="00F61E60">
        <w:t>Luogo e data</w:t>
      </w:r>
    </w:p>
    <w:p w:rsidR="000C6450" w:rsidRPr="00F61E60" w:rsidRDefault="000C6450" w:rsidP="00B50A1B">
      <w:pPr>
        <w:pStyle w:val="CapoversoAtti"/>
        <w:spacing w:line="226" w:lineRule="exact"/>
      </w:pPr>
    </w:p>
    <w:p w:rsidR="000C6450" w:rsidRPr="00F61E60" w:rsidRDefault="000C6450" w:rsidP="00B50A1B">
      <w:pPr>
        <w:pStyle w:val="CapoversoAtti"/>
        <w:spacing w:line="226" w:lineRule="exact"/>
        <w:jc w:val="right"/>
      </w:pPr>
      <w:r w:rsidRPr="00F61E60">
        <w:t xml:space="preserve">Sottoscrizione del </w:t>
      </w:r>
      <w:r w:rsidR="00606813" w:rsidRPr="00F61E60">
        <w:t>pubblico ministero</w:t>
      </w:r>
    </w:p>
    <w:sectPr w:rsidR="000C6450" w:rsidRPr="00F61E60" w:rsidSect="000F26BA">
      <w:headerReference w:type="defaul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90" w:rsidRDefault="00E74990">
      <w:r>
        <w:separator/>
      </w:r>
    </w:p>
    <w:p w:rsidR="00E74990" w:rsidRDefault="00E74990"/>
    <w:p w:rsidR="00E74990" w:rsidRDefault="00E74990"/>
    <w:p w:rsidR="00E74990" w:rsidRDefault="00E74990"/>
  </w:endnote>
  <w:endnote w:type="continuationSeparator" w:id="0">
    <w:p w:rsidR="00E74990" w:rsidRDefault="00E74990">
      <w:r>
        <w:continuationSeparator/>
      </w:r>
    </w:p>
    <w:p w:rsidR="00E74990" w:rsidRDefault="00E74990"/>
    <w:p w:rsidR="00E74990" w:rsidRDefault="00E74990"/>
    <w:p w:rsidR="00E74990" w:rsidRDefault="00E74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214" w:rsidRDefault="000C721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214" w:rsidRDefault="000C721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214" w:rsidRDefault="000C72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7499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990" w:rsidRDefault="00E7499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74990" w:rsidRPr="00BC75D6" w:rsidRDefault="00E74990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7499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990" w:rsidRDefault="00E7499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74990" w:rsidRPr="00BC75D6" w:rsidRDefault="00E74990" w:rsidP="00BC75D6">
      <w:pPr>
        <w:spacing w:line="100" w:lineRule="exact"/>
        <w:rPr>
          <w:sz w:val="10"/>
          <w:szCs w:val="10"/>
        </w:rPr>
      </w:pPr>
    </w:p>
  </w:footnote>
  <w:footnote w:id="1">
    <w:p w:rsidR="000C6450" w:rsidRPr="001E6024" w:rsidRDefault="000C6450" w:rsidP="00526847">
      <w:pPr>
        <w:pStyle w:val="Notaapipagina"/>
      </w:pPr>
      <w:r w:rsidRPr="001E6024">
        <w:rPr>
          <w:rStyle w:val="Rimandonotaapidipagina"/>
          <w:snapToGrid w:val="0"/>
          <w:color w:val="000000"/>
          <w:u w:color="000000"/>
        </w:rPr>
        <w:footnoteRef/>
      </w:r>
      <w:r w:rsidRPr="001E6024">
        <w:rPr>
          <w:snapToGrid w:val="0"/>
          <w:u w:color="000000"/>
        </w:rPr>
        <w:t> </w:t>
      </w:r>
      <w:r w:rsidRPr="001E6024">
        <w:t xml:space="preserve">Indicare estremi delle sentenze in questione, entità delle pene patteggiate, titolo di reato, </w:t>
      </w:r>
      <w:r>
        <w:t>luogo e data di commissione dei fatti.</w:t>
      </w:r>
    </w:p>
  </w:footnote>
  <w:footnote w:id="2">
    <w:p w:rsidR="000C6450" w:rsidRPr="001E6024" w:rsidRDefault="000C6450" w:rsidP="00526847">
      <w:pPr>
        <w:pStyle w:val="Notaapipagina"/>
      </w:pPr>
      <w:r w:rsidRPr="001E6024">
        <w:rPr>
          <w:rStyle w:val="Rimandonotaapidipagina"/>
          <w:snapToGrid w:val="0"/>
          <w:color w:val="000000"/>
          <w:u w:color="000000"/>
        </w:rPr>
        <w:footnoteRef/>
      </w:r>
      <w:r w:rsidRPr="001E6024">
        <w:rPr>
          <w:snapToGrid w:val="0"/>
          <w:u w:color="000000"/>
        </w:rPr>
        <w:t> </w:t>
      </w:r>
      <w:r w:rsidRPr="001E6024">
        <w:t>Esporre i motivi di merito per cui si ritiene applicabile la disciplina di cui all</w:t>
      </w:r>
      <w:r w:rsidR="00BF6CF7">
        <w:t>’</w:t>
      </w:r>
      <w:r w:rsidRPr="001E6024">
        <w:t xml:space="preserve">art. 81 c.p. </w:t>
      </w:r>
    </w:p>
  </w:footnote>
  <w:footnote w:id="3">
    <w:p w:rsidR="000C6450" w:rsidRDefault="000C6450" w:rsidP="00526847">
      <w:pPr>
        <w:pStyle w:val="Notaapipagina"/>
      </w:pPr>
      <w:r w:rsidRPr="00BB1947">
        <w:rPr>
          <w:rStyle w:val="Rimandonotaapidipagina"/>
          <w:snapToGrid w:val="0"/>
          <w:color w:val="000000"/>
          <w:u w:color="000000"/>
        </w:rPr>
        <w:footnoteRef/>
      </w:r>
      <w:r w:rsidRPr="00BB1947">
        <w:rPr>
          <w:rStyle w:val="Rimandonotaapidipagina"/>
          <w:snapToGrid w:val="0"/>
          <w:color w:val="000000"/>
          <w:u w:color="000000"/>
        </w:rPr>
        <w:t xml:space="preserve"> </w:t>
      </w:r>
      <w:r w:rsidRPr="00BB1947">
        <w:t>Indicare le modalità di calcolo sulla base delle quali si è proceduto alla rideterminazione della pena</w:t>
      </w:r>
      <w:r w:rsidR="00BF6CF7">
        <w:t>.</w:t>
      </w:r>
    </w:p>
  </w:footnote>
  <w:footnote w:id="4">
    <w:p w:rsidR="000C6450" w:rsidRPr="001E6024" w:rsidRDefault="000C6450" w:rsidP="00526847">
      <w:pPr>
        <w:pStyle w:val="Notaapipagina"/>
      </w:pPr>
      <w:r w:rsidRPr="001E6024">
        <w:rPr>
          <w:rStyle w:val="Rimandonotaapidipagina"/>
          <w:snapToGrid w:val="0"/>
          <w:color w:val="000000"/>
          <w:u w:color="000000"/>
        </w:rPr>
        <w:footnoteRef/>
      </w:r>
      <w:r w:rsidRPr="001E6024">
        <w:rPr>
          <w:snapToGrid w:val="0"/>
          <w:u w:color="000000"/>
        </w:rPr>
        <w:t> </w:t>
      </w:r>
      <w:r>
        <w:t>La richiesta può essere proposta anche dal procuratore speciale, designabile nella persona del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bookmarkStart w:id="0" w:name="_GoBack"/>
    <w:bookmarkEnd w:id="0"/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90" w:rsidRDefault="00823090" w:rsidP="000C7214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214" w:rsidRDefault="000C7214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30" w:rsidRDefault="006C333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721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C3330" w:rsidRDefault="006C3330" w:rsidP="006C3330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5378A"/>
    <w:multiLevelType w:val="hybridMultilevel"/>
    <w:tmpl w:val="D3FE4504"/>
    <w:lvl w:ilvl="0" w:tplc="AFF60C9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0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8" type="connector" idref="#AutoShape 5"/>
        <o:r id="V:Rule22" type="connector" idref="#AutoShape 3"/>
        <o:r id="V:Rule23" type="connector" idref="#AutoShape 4"/>
        <o:r id="V:Rule2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342"/>
    <w:rsid w:val="00013110"/>
    <w:rsid w:val="000131F5"/>
    <w:rsid w:val="00026173"/>
    <w:rsid w:val="00027986"/>
    <w:rsid w:val="0004427C"/>
    <w:rsid w:val="00052F04"/>
    <w:rsid w:val="000625B7"/>
    <w:rsid w:val="00087FE7"/>
    <w:rsid w:val="000B3932"/>
    <w:rsid w:val="000C33AA"/>
    <w:rsid w:val="000C394F"/>
    <w:rsid w:val="000C6450"/>
    <w:rsid w:val="000C7214"/>
    <w:rsid w:val="000E2760"/>
    <w:rsid w:val="000E375D"/>
    <w:rsid w:val="000F26BA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51E0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34C3"/>
    <w:rsid w:val="003178E8"/>
    <w:rsid w:val="003212AC"/>
    <w:rsid w:val="003262E3"/>
    <w:rsid w:val="00342404"/>
    <w:rsid w:val="00355020"/>
    <w:rsid w:val="00356667"/>
    <w:rsid w:val="00371CF8"/>
    <w:rsid w:val="0037282E"/>
    <w:rsid w:val="00390B4B"/>
    <w:rsid w:val="003B69D6"/>
    <w:rsid w:val="003B6C64"/>
    <w:rsid w:val="003B7DED"/>
    <w:rsid w:val="003C70F2"/>
    <w:rsid w:val="003D12B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D3B8B"/>
    <w:rsid w:val="004E7DC4"/>
    <w:rsid w:val="004F5617"/>
    <w:rsid w:val="005224AF"/>
    <w:rsid w:val="00526847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A424A"/>
    <w:rsid w:val="005B7EA8"/>
    <w:rsid w:val="005E082B"/>
    <w:rsid w:val="005E1D4E"/>
    <w:rsid w:val="005F0A89"/>
    <w:rsid w:val="005F7F44"/>
    <w:rsid w:val="006007E6"/>
    <w:rsid w:val="0060316E"/>
    <w:rsid w:val="00606813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3330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2792"/>
    <w:rsid w:val="00773A7F"/>
    <w:rsid w:val="00775613"/>
    <w:rsid w:val="00775C97"/>
    <w:rsid w:val="007812B6"/>
    <w:rsid w:val="007943D2"/>
    <w:rsid w:val="007A01F7"/>
    <w:rsid w:val="007A6513"/>
    <w:rsid w:val="007B00F0"/>
    <w:rsid w:val="007C1D50"/>
    <w:rsid w:val="007C5D21"/>
    <w:rsid w:val="007E2132"/>
    <w:rsid w:val="007E38D9"/>
    <w:rsid w:val="007E79B6"/>
    <w:rsid w:val="00823090"/>
    <w:rsid w:val="0082617E"/>
    <w:rsid w:val="00833DD3"/>
    <w:rsid w:val="008416A1"/>
    <w:rsid w:val="00862974"/>
    <w:rsid w:val="008739D2"/>
    <w:rsid w:val="00881C16"/>
    <w:rsid w:val="00882AB0"/>
    <w:rsid w:val="008849FF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1080"/>
    <w:rsid w:val="009632C5"/>
    <w:rsid w:val="00966FF8"/>
    <w:rsid w:val="00967B22"/>
    <w:rsid w:val="00972A19"/>
    <w:rsid w:val="00973015"/>
    <w:rsid w:val="0098073E"/>
    <w:rsid w:val="00983BB5"/>
    <w:rsid w:val="009840A3"/>
    <w:rsid w:val="009B598D"/>
    <w:rsid w:val="009C0A1E"/>
    <w:rsid w:val="009C77D1"/>
    <w:rsid w:val="009E1E4A"/>
    <w:rsid w:val="009E543D"/>
    <w:rsid w:val="00A07FC2"/>
    <w:rsid w:val="00A13B0B"/>
    <w:rsid w:val="00A2118C"/>
    <w:rsid w:val="00A225A4"/>
    <w:rsid w:val="00A22655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0A1B"/>
    <w:rsid w:val="00B542A1"/>
    <w:rsid w:val="00B70EC1"/>
    <w:rsid w:val="00B9216E"/>
    <w:rsid w:val="00B9543B"/>
    <w:rsid w:val="00BC75D6"/>
    <w:rsid w:val="00BF4AF7"/>
    <w:rsid w:val="00BF6CF7"/>
    <w:rsid w:val="00C03C67"/>
    <w:rsid w:val="00C10448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8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94DC1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74990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1E60"/>
    <w:rsid w:val="00F62B18"/>
    <w:rsid w:val="00F649C3"/>
    <w:rsid w:val="00F73B75"/>
    <w:rsid w:val="00F76A29"/>
    <w:rsid w:val="00F80B7F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8"/>
    <o:shapelayout v:ext="edit">
      <o:idmap v:ext="edit" data="1"/>
    </o:shapelayout>
  </w:shapeDefaults>
  <w:decimalSymbol w:val=","/>
  <w:listSeparator w:val=";"/>
  <w15:docId w15:val="{F3B593B0-1E18-4683-BCEB-353C8BB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0C6450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2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25</cp:revision>
  <cp:lastPrinted>2015-10-21T12:32:00Z</cp:lastPrinted>
  <dcterms:created xsi:type="dcterms:W3CDTF">2015-10-11T21:37:00Z</dcterms:created>
  <dcterms:modified xsi:type="dcterms:W3CDTF">2016-06-01T15:14:00Z</dcterms:modified>
</cp:coreProperties>
</file>