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6A2C0B">
      <w:pPr>
        <w:pStyle w:val="Dicituraformula"/>
      </w:pPr>
      <w:r w:rsidRPr="002A6ABC">
        <w:t>FORMULA 02</w:t>
      </w:r>
      <w:r w:rsidR="00495CD0" w:rsidRPr="002A6ABC">
        <w:t>7</w:t>
      </w:r>
    </w:p>
    <w:p w:rsidR="006A2C0B" w:rsidRPr="002A6ABC" w:rsidRDefault="006A2C0B" w:rsidP="006A2C0B">
      <w:pPr>
        <w:pStyle w:val="Titoloformula"/>
        <w:spacing w:line="60" w:lineRule="exact"/>
      </w:pPr>
    </w:p>
    <w:p w:rsidR="004D0A3D" w:rsidRPr="002A6ABC" w:rsidRDefault="004D0A3D" w:rsidP="006A2C0B">
      <w:pPr>
        <w:pStyle w:val="Titoloformula"/>
      </w:pPr>
      <w:r w:rsidRPr="002A6ABC">
        <w:t>Indicazione di beni del debitore utilmente</w:t>
      </w:r>
    </w:p>
    <w:p w:rsidR="004D0A3D" w:rsidRPr="002A6ABC" w:rsidRDefault="004D0A3D" w:rsidP="006A2C0B">
      <w:pPr>
        <w:pStyle w:val="Titoloformula"/>
      </w:pPr>
      <w:r w:rsidRPr="002A6ABC">
        <w:t>pignorabili dagli intervenuti (</w:t>
      </w:r>
      <w:r w:rsidR="00D20ABF" w:rsidRPr="002A6ABC">
        <w:t xml:space="preserve">art. </w:t>
      </w:r>
      <w:r w:rsidRPr="002A6ABC">
        <w:t>499, comma 4, c.p.c.)</w:t>
      </w:r>
    </w:p>
    <w:p w:rsidR="006A2C0B" w:rsidRPr="002A6ABC" w:rsidRDefault="006A2C0B" w:rsidP="006A2C0B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A2C0B" w:rsidRPr="002A6ABC" w:rsidRDefault="006A2C0B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invito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499, comma 4,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del creditore procedente ..........,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indica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ai sensi e per gli effetti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499, comma 4, c.p.c., ai seguenti creditori chirografari tempestivamente intervenuti nella procedura in epigrafe: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l</w:t>
      </w:r>
      <w:r w:rsidR="00BD5588">
        <w:rPr>
          <w:color w:val="auto"/>
        </w:rPr>
        <w:t>’</w:t>
      </w:r>
      <w:r w:rsidRPr="002A6ABC">
        <w:rPr>
          <w:color w:val="auto"/>
        </w:rPr>
        <w:t>esistenza dei seguenti beni utilmente pignorabili appartenenti al debitore: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invita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 medesimi creditori – se muniti di titolo esecutivo – ad estendere il pignoramento ai su descritti beni, ovvero – se privi di titolo esecutivo – ad anticipare le spese necessarie per l</w:t>
      </w:r>
      <w:r w:rsidR="00BD5588">
        <w:rPr>
          <w:color w:val="auto"/>
        </w:rPr>
        <w:t>’</w:t>
      </w:r>
      <w:r w:rsidRPr="002A6ABC">
        <w:rPr>
          <w:color w:val="auto"/>
        </w:rPr>
        <w:t>estensione, entro il termine di 30 giorni dalla notifica del presente atto.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6A2C0B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1080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2016-04-14T15:04:00Z</dcterms:created>
  <dcterms:modified xsi:type="dcterms:W3CDTF">2016-04-14T15:04:00Z</dcterms:modified>
</cp:coreProperties>
</file>