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C5D31">
      <w:pPr>
        <w:pStyle w:val="Dicituraformula"/>
      </w:pPr>
      <w:r>
        <w:t>FORMULA 117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sospensione del processo esecutivo</w:t>
      </w:r>
    </w:p>
    <w:p w:rsidR="00AC5D31" w:rsidRPr="000B3415" w:rsidRDefault="00AC5D31" w:rsidP="00AC5D31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623 c.p.c.)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Titolicentratiformule"/>
      </w:pPr>
      <w:r w:rsidRPr="000B3415">
        <w:t>TRIBUNALE DI ..............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promossa da ..........</w:t>
      </w: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 xml:space="preserve">istanza di sospensione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623 c.p.c.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Il sottoscritto Avv. .........., in qualità di procuratore del creditore procedente [</w:t>
      </w:r>
      <w:r w:rsidRPr="000B3415">
        <w:rPr>
          <w:i/>
          <w:iCs/>
        </w:rPr>
        <w:t xml:space="preserve">oppure, </w:t>
      </w:r>
      <w:r w:rsidRPr="000B3415">
        <w:rPr>
          <w:iCs/>
        </w:rPr>
        <w:t xml:space="preserve">del debitore esecutato .......... in forza di delega in calce al presente atto </w:t>
      </w:r>
      <w:r w:rsidRPr="000B3415">
        <w:rPr>
          <w:i/>
          <w:iCs/>
        </w:rPr>
        <w:t>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</w:t>
      </w:r>
      <w:r w:rsidR="00707670">
        <w:rPr>
          <w:i/>
          <w:iCs/>
        </w:rPr>
        <w:t>’</w:t>
      </w:r>
      <w:r w:rsidRPr="000B3415">
        <w:rPr>
          <w:i/>
          <w:iCs/>
        </w:rPr>
        <w:t>indirizzo di posta elettronica certificata dell</w:t>
      </w:r>
      <w:r w:rsidR="00707670">
        <w:rPr>
          <w:i/>
          <w:iCs/>
        </w:rPr>
        <w:t>’</w:t>
      </w:r>
      <w:r w:rsidRPr="000B3415">
        <w:rPr>
          <w:i/>
          <w:iCs/>
        </w:rPr>
        <w:t>avvocato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premesso che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– il creditore .......... ha promosso l</w:t>
      </w:r>
      <w:r w:rsidR="00707670">
        <w:t>’</w:t>
      </w:r>
      <w:r w:rsidRPr="000B3415">
        <w:t>esecuzione forzata indicata in epigrafe avvalendosi di titolo esecutivo costituito da ..........</w:t>
      </w:r>
    </w:p>
    <w:p w:rsidR="00AC5D31" w:rsidRPr="000B3415" w:rsidRDefault="00AC5D31" w:rsidP="006F4FAF">
      <w:pPr>
        <w:pStyle w:val="capoversoformula"/>
        <w:spacing w:line="213" w:lineRule="exact"/>
      </w:pPr>
      <w:r w:rsidRPr="000B3415">
        <w:t>– l</w:t>
      </w:r>
      <w:r w:rsidR="00707670">
        <w:t>’</w:t>
      </w:r>
      <w:r w:rsidRPr="000B3415">
        <w:t xml:space="preserve">esecutorietà del predetto titolo esecutivo è stata sospesa dal Giudice della causa di appello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283 c.p.c. [</w:t>
      </w:r>
      <w:r w:rsidRPr="000B3415">
        <w:rPr>
          <w:i/>
          <w:iCs/>
        </w:rPr>
        <w:t>oppure</w:t>
      </w:r>
      <w:r w:rsidRPr="000B3415">
        <w:t xml:space="preserve">, di appello in pendenza di ricorso per cassazione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447-</w:t>
      </w:r>
      <w:r w:rsidRPr="000B3415">
        <w:rPr>
          <w:i/>
          <w:iCs/>
        </w:rPr>
        <w:t xml:space="preserve">bis </w:t>
      </w:r>
      <w:r w:rsidRPr="000B3415">
        <w:t>c.p.c.] [</w:t>
      </w:r>
      <w:r w:rsidRPr="000B3415">
        <w:rPr>
          <w:i/>
          <w:iCs/>
        </w:rPr>
        <w:t>oppure</w:t>
      </w:r>
      <w:r w:rsidRPr="000B3415">
        <w:t xml:space="preserve">, di appello in pendenza di ricorso per cassazione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373 c.p.c.] [</w:t>
      </w:r>
      <w:r w:rsidRPr="000B3415">
        <w:rPr>
          <w:i/>
          <w:iCs/>
        </w:rPr>
        <w:t>oppure</w:t>
      </w:r>
      <w:r w:rsidRPr="000B3415">
        <w:t xml:space="preserve">, di opposizione al decreto ingiuntivo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 xml:space="preserve">649 c.p.c. </w:t>
      </w:r>
      <w:r w:rsidRPr="000B3415">
        <w:rPr>
          <w:i/>
          <w:iCs/>
        </w:rPr>
        <w:t>oppure ex</w:t>
      </w:r>
      <w:r w:rsidRPr="000B3415">
        <w:t xml:space="preserve"> </w:t>
      </w:r>
      <w:r w:rsidR="00D33CDC">
        <w:t>art.</w:t>
      </w:r>
      <w:r w:rsidR="005D0F2D">
        <w:t xml:space="preserve"> </w:t>
      </w:r>
      <w:r w:rsidRPr="000B3415">
        <w:t>650 c.p.c.] [</w:t>
      </w:r>
      <w:r w:rsidRPr="000B3415">
        <w:rPr>
          <w:i/>
          <w:iCs/>
        </w:rPr>
        <w:t>oppure</w:t>
      </w:r>
      <w:r w:rsidRPr="000B3415">
        <w:t xml:space="preserve">, di opposizione al precetto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615, comma 1, c.p.c.] [</w:t>
      </w:r>
      <w:r w:rsidRPr="000B3415">
        <w:rPr>
          <w:i/>
          <w:iCs/>
        </w:rPr>
        <w:t>oppure</w:t>
      </w:r>
      <w:r w:rsidRPr="000B3415">
        <w:t xml:space="preserve">, di revocazione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404 e 373 c.p.c.] [</w:t>
      </w:r>
      <w:r w:rsidRPr="000B3415">
        <w:rPr>
          <w:i/>
          <w:iCs/>
        </w:rPr>
        <w:t>oppure</w:t>
      </w:r>
      <w:r w:rsidRPr="000B3415">
        <w:t xml:space="preserve">, di impugnazione del lodo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830 c.p.c.]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623 c.p.c., disporre la sospensione del processo esecutivo.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produce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1. provvedimento di sospensione dell</w:t>
      </w:r>
      <w:r w:rsidR="00707670">
        <w:t>’</w:t>
      </w:r>
      <w:r w:rsidRPr="000B3415">
        <w:t>esecutorietà del titolo esecutivo.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C5D31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7BE3-97D2-4F19-8217-5DDA0798266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E9F67A7-31B3-4F60-A45C-795C8EA60AE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F1893-8C0D-4ED5-BFD8-E41411B8693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CF3E5-181A-4921-8AC9-F1C830E1031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BB9F0-C33B-4F0A-A940-0E3ECE9ED4C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8456AC-7DDC-4BA1-88A4-47DEB975339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2086EC-3747-44E0-A588-4ABB71486BE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3ECBA7D-648F-4630-B317-5EF1267A5EC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66BCA03-3DA6-4720-A348-54B69C3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1708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2016-04-15T15:06:00Z</dcterms:created>
  <dcterms:modified xsi:type="dcterms:W3CDTF">2016-04-15T15:06:00Z</dcterms:modified>
</cp:coreProperties>
</file>