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EB460F" w:rsidP="00335A87">
      <w:pPr>
        <w:pStyle w:val="Titoloformula"/>
      </w:pPr>
      <w:r w:rsidRPr="00C263B2">
        <w:t>UFFICIO DEL GIUDICE DI PACE</w:t>
      </w:r>
      <w:r w:rsidRPr="00C263B2">
        <w:br/>
      </w:r>
      <w:r w:rsidR="004D31CC" w:rsidRPr="00C263B2">
        <w:t>DI PORDENONE</w:t>
      </w:r>
    </w:p>
    <w:p w:rsidR="004D31CC" w:rsidRPr="00C263B2" w:rsidRDefault="004D31CC" w:rsidP="00335A87">
      <w:pPr>
        <w:widowControl w:val="0"/>
        <w:spacing w:line="120" w:lineRule="exact"/>
        <w:jc w:val="center"/>
        <w:rPr>
          <w:b/>
        </w:rPr>
      </w:pPr>
    </w:p>
    <w:p w:rsidR="004D31CC" w:rsidRPr="00C263B2" w:rsidRDefault="004D31CC" w:rsidP="00335A87">
      <w:pPr>
        <w:pStyle w:val="Titoloformula"/>
        <w:rPr>
          <w:b w:val="0"/>
          <w:lang w:val="de-DE"/>
        </w:rPr>
      </w:pPr>
      <w:r w:rsidRPr="00C263B2">
        <w:rPr>
          <w:b w:val="0"/>
          <w:lang w:val="de-DE"/>
        </w:rPr>
        <w:t>DECRETO</w:t>
      </w:r>
    </w:p>
    <w:p w:rsidR="004D31CC" w:rsidRPr="00C263B2" w:rsidRDefault="004D31CC" w:rsidP="00335A87">
      <w:pPr>
        <w:pStyle w:val="Titoloformula"/>
        <w:rPr>
          <w:b w:val="0"/>
          <w:lang w:val="de-DE"/>
        </w:rPr>
      </w:pPr>
      <w:r w:rsidRPr="00C263B2">
        <w:rPr>
          <w:b w:val="0"/>
          <w:lang w:val="de-DE"/>
        </w:rPr>
        <w:t>(</w:t>
      </w:r>
      <w:r w:rsidR="00335A87" w:rsidRPr="00C263B2">
        <w:rPr>
          <w:b w:val="0"/>
          <w:caps w:val="0"/>
          <w:lang w:val="de-DE"/>
        </w:rPr>
        <w:t>Art</w:t>
      </w:r>
      <w:r w:rsidRPr="00C263B2">
        <w:rPr>
          <w:b w:val="0"/>
          <w:lang w:val="de-DE"/>
        </w:rPr>
        <w:t>. 204-</w:t>
      </w:r>
      <w:r w:rsidR="00335A87" w:rsidRPr="00C263B2">
        <w:rPr>
          <w:b w:val="0"/>
          <w:i/>
          <w:caps w:val="0"/>
          <w:lang w:val="de-DE"/>
        </w:rPr>
        <w:t xml:space="preserve">bis </w:t>
      </w:r>
      <w:r w:rsidRPr="00C263B2">
        <w:rPr>
          <w:b w:val="0"/>
          <w:lang w:val="de-DE"/>
        </w:rPr>
        <w:t>C</w:t>
      </w:r>
      <w:r w:rsidR="00335A87" w:rsidRPr="00C263B2">
        <w:rPr>
          <w:b w:val="0"/>
          <w:caps w:val="0"/>
          <w:lang w:val="de-DE"/>
        </w:rPr>
        <w:t>d</w:t>
      </w:r>
      <w:r w:rsidRPr="00C263B2">
        <w:rPr>
          <w:b w:val="0"/>
          <w:lang w:val="de-DE"/>
        </w:rPr>
        <w:t>S)</w:t>
      </w:r>
    </w:p>
    <w:p w:rsidR="004D31CC" w:rsidRPr="00C263B2" w:rsidRDefault="004D31CC" w:rsidP="00EB460F">
      <w:pPr>
        <w:pStyle w:val="Titoloformula"/>
        <w:spacing w:line="200" w:lineRule="exact"/>
        <w:rPr>
          <w:lang w:val="de-DE"/>
        </w:rPr>
      </w:pPr>
    </w:p>
    <w:p w:rsidR="004D31CC" w:rsidRPr="00C263B2" w:rsidRDefault="004D31CC" w:rsidP="00335A87">
      <w:pPr>
        <w:pStyle w:val="capoversoformula"/>
      </w:pPr>
      <w:r w:rsidRPr="00C263B2">
        <w:t>Il Giudice, dr. ..........,</w:t>
      </w:r>
    </w:p>
    <w:p w:rsidR="004D31CC" w:rsidRPr="00C263B2" w:rsidRDefault="004D31CC" w:rsidP="00335A87">
      <w:pPr>
        <w:pStyle w:val="capoversoformula"/>
        <w:rPr>
          <w:spacing w:val="-2"/>
        </w:rPr>
      </w:pPr>
      <w:r w:rsidRPr="00C263B2">
        <w:rPr>
          <w:b/>
          <w:i/>
          <w:spacing w:val="-2"/>
        </w:rPr>
        <w:t>letto</w:t>
      </w:r>
      <w:r w:rsidRPr="00C263B2">
        <w:rPr>
          <w:spacing w:val="-2"/>
        </w:rPr>
        <w:t xml:space="preserve"> </w:t>
      </w:r>
      <w:r w:rsidRPr="00C263B2">
        <w:rPr>
          <w:b/>
          <w:i/>
          <w:spacing w:val="-2"/>
        </w:rPr>
        <w:t>il ricorso</w:t>
      </w:r>
      <w:r w:rsidRPr="00C263B2">
        <w:rPr>
          <w:spacing w:val="-2"/>
        </w:rPr>
        <w:t xml:space="preserve"> proposto da .........., nato a .........., il .......... e residente a .........., via .........., n. ..........,</w:t>
      </w:r>
      <w:r w:rsidRPr="00C263B2">
        <w:rPr>
          <w:b/>
          <w:spacing w:val="-2"/>
        </w:rPr>
        <w:t xml:space="preserve"> </w:t>
      </w:r>
      <w:r w:rsidRPr="00C263B2">
        <w:rPr>
          <w:b/>
          <w:i/>
          <w:spacing w:val="-2"/>
        </w:rPr>
        <w:t>avverso</w:t>
      </w:r>
      <w:r w:rsidRPr="00C263B2">
        <w:rPr>
          <w:spacing w:val="-2"/>
        </w:rPr>
        <w:t xml:space="preserve"> </w:t>
      </w:r>
      <w:r w:rsidRPr="00C263B2">
        <w:rPr>
          <w:b/>
          <w:spacing w:val="-2"/>
        </w:rPr>
        <w:t xml:space="preserve">il verbale n. </w:t>
      </w:r>
      <w:r w:rsidRPr="00C263B2">
        <w:rPr>
          <w:spacing w:val="-2"/>
        </w:rPr>
        <w:t>.........., elevato in data .......... dalla Polizia Municipale del Comune di .........., con il quale gli è stata contestata la violazione dell’art. 126-</w:t>
      </w:r>
      <w:r w:rsidRPr="00C263B2">
        <w:rPr>
          <w:i/>
          <w:spacing w:val="-2"/>
        </w:rPr>
        <w:t>bis</w:t>
      </w:r>
      <w:r w:rsidRPr="00C263B2">
        <w:rPr>
          <w:spacing w:val="-2"/>
        </w:rPr>
        <w:t>, comma 2, del codice della strada;</w:t>
      </w:r>
    </w:p>
    <w:p w:rsidR="004D31CC" w:rsidRPr="00C263B2" w:rsidRDefault="004D31CC" w:rsidP="00335A87">
      <w:pPr>
        <w:pStyle w:val="capoversoformula"/>
        <w:spacing w:line="120" w:lineRule="exact"/>
      </w:pPr>
    </w:p>
    <w:p w:rsidR="004D31CC" w:rsidRPr="00C263B2" w:rsidRDefault="004D31CC" w:rsidP="00335A87">
      <w:pPr>
        <w:pStyle w:val="capoversoformula"/>
        <w:rPr>
          <w:b/>
        </w:rPr>
      </w:pPr>
      <w:r w:rsidRPr="00C263B2">
        <w:rPr>
          <w:b/>
          <w:i/>
        </w:rPr>
        <w:t>letto</w:t>
      </w:r>
      <w:r w:rsidRPr="00C263B2">
        <w:t xml:space="preserve"> l’art. 204-</w:t>
      </w:r>
      <w:r w:rsidRPr="00C263B2">
        <w:rPr>
          <w:i/>
        </w:rPr>
        <w:t xml:space="preserve">bis </w:t>
      </w:r>
      <w:r w:rsidRPr="00C263B2">
        <w:t>del codice della strada;</w:t>
      </w:r>
    </w:p>
    <w:p w:rsidR="004D31CC" w:rsidRPr="00C263B2" w:rsidRDefault="004D31CC" w:rsidP="00EB460F">
      <w:pPr>
        <w:pStyle w:val="capoversoformula"/>
        <w:spacing w:after="80" w:line="220" w:lineRule="exact"/>
        <w:jc w:val="center"/>
      </w:pPr>
      <w:r w:rsidRPr="00C263B2">
        <w:t>FISSA</w:t>
      </w:r>
    </w:p>
    <w:p w:rsidR="004D31CC" w:rsidRPr="00C263B2" w:rsidRDefault="004D31CC" w:rsidP="00335A87">
      <w:pPr>
        <w:pStyle w:val="capoversoformula"/>
      </w:pPr>
      <w:r w:rsidRPr="00C263B2">
        <w:t>per la comparizione delle parti avanti a sé l’udienza del ..........</w:t>
      </w:r>
    </w:p>
    <w:p w:rsidR="004D31CC" w:rsidRPr="00C263B2" w:rsidRDefault="004D31CC" w:rsidP="00335A87">
      <w:pPr>
        <w:pStyle w:val="capoversoformula"/>
        <w:spacing w:line="60" w:lineRule="exact"/>
      </w:pPr>
    </w:p>
    <w:p w:rsidR="004D31CC" w:rsidRPr="00C263B2" w:rsidRDefault="004D31CC" w:rsidP="00EB460F">
      <w:pPr>
        <w:pStyle w:val="capoversoformula"/>
        <w:spacing w:after="80" w:line="220" w:lineRule="exact"/>
        <w:jc w:val="center"/>
      </w:pPr>
      <w:r w:rsidRPr="00C263B2">
        <w:t>ORDINA</w:t>
      </w:r>
    </w:p>
    <w:p w:rsidR="004D31CC" w:rsidRPr="00C263B2" w:rsidRDefault="004D31CC" w:rsidP="00335A87">
      <w:pPr>
        <w:pStyle w:val="capoversoformula"/>
      </w:pPr>
      <w:r w:rsidRPr="00C263B2">
        <w:t>al Comune di .......... di depositare in Cancelleria, almeno dieci giorni prima dell’udienza fissata, copia del rapporto con gli atti relativi all’accertamento, nonché alla contestazione o notificazione della violazione.</w:t>
      </w:r>
    </w:p>
    <w:p w:rsidR="004D31CC" w:rsidRPr="00C263B2" w:rsidRDefault="004D31CC" w:rsidP="00335A87">
      <w:pPr>
        <w:pStyle w:val="capoversoformula"/>
        <w:spacing w:line="120" w:lineRule="exact"/>
      </w:pPr>
    </w:p>
    <w:p w:rsidR="004D31CC" w:rsidRPr="00C263B2" w:rsidRDefault="004D31CC" w:rsidP="00335A87">
      <w:pPr>
        <w:pStyle w:val="capoversoformula"/>
      </w:pPr>
      <w:r w:rsidRPr="00C263B2">
        <w:t>Si comunichi.</w:t>
      </w:r>
    </w:p>
    <w:p w:rsidR="00335A87" w:rsidRPr="00C263B2" w:rsidRDefault="00335A87" w:rsidP="00335A87">
      <w:pPr>
        <w:pStyle w:val="capoversoformula"/>
        <w:spacing w:line="120" w:lineRule="exact"/>
      </w:pPr>
    </w:p>
    <w:p w:rsidR="004D31CC" w:rsidRPr="00C263B2" w:rsidRDefault="004D31CC" w:rsidP="00335A87">
      <w:pPr>
        <w:pStyle w:val="capoversoformula"/>
      </w:pPr>
      <w:r w:rsidRPr="00C263B2">
        <w:t>Pordenone, ..........</w:t>
      </w:r>
    </w:p>
    <w:p w:rsidR="004D31CC" w:rsidRPr="00C263B2" w:rsidRDefault="004D31CC" w:rsidP="00EB460F">
      <w:pPr>
        <w:pStyle w:val="capoverso"/>
        <w:spacing w:line="200" w:lineRule="exact"/>
      </w:pPr>
    </w:p>
    <w:p w:rsidR="00335A87" w:rsidRPr="00C263B2" w:rsidRDefault="00335A87" w:rsidP="00EB460F">
      <w:pPr>
        <w:pStyle w:val="capoverso"/>
        <w:spacing w:line="200" w:lineRule="exact"/>
      </w:pPr>
    </w:p>
    <w:p w:rsidR="004D31CC" w:rsidRPr="00C263B2" w:rsidRDefault="00335A87" w:rsidP="00335A87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</w:r>
      <w:r w:rsidR="004D31CC" w:rsidRPr="00C263B2">
        <w:t>Commento</w:t>
      </w:r>
    </w:p>
    <w:p w:rsidR="004D31CC" w:rsidRPr="00C263B2" w:rsidRDefault="004D31CC" w:rsidP="00335A87">
      <w:pPr>
        <w:pStyle w:val="capoverso"/>
      </w:pPr>
      <w:r w:rsidRPr="00C263B2">
        <w:t>Nel giudizio di primo grado avanti il Giudice di Pace l’opponente e l’Autorità che ha emesso il provvedimento possono stare in giudizio personalmente.</w:t>
      </w:r>
    </w:p>
    <w:p w:rsidR="004D31CC" w:rsidRPr="00C263B2" w:rsidRDefault="004D31CC" w:rsidP="00335A87">
      <w:pPr>
        <w:pStyle w:val="capoverso"/>
      </w:pPr>
      <w:r w:rsidRPr="00C263B2">
        <w:t>Alla prima udienza, il giudice:</w:t>
      </w:r>
    </w:p>
    <w:p w:rsidR="004D31CC" w:rsidRPr="00C263B2" w:rsidRDefault="004D31CC" w:rsidP="00207924">
      <w:pPr>
        <w:pStyle w:val="capoverso"/>
        <w:spacing w:before="80"/>
      </w:pPr>
      <w:r w:rsidRPr="00C263B2">
        <w:t>a) quando il ricorso è proposto oltre i termini di cui al comma 6 dell’art. 6 d.lgs. n. 150/2011, lo dichiara inammissibile con sentenza;</w:t>
      </w:r>
    </w:p>
    <w:p w:rsidR="004D31CC" w:rsidRPr="00C263B2" w:rsidRDefault="004D31CC" w:rsidP="00335A87">
      <w:pPr>
        <w:pStyle w:val="capoverso"/>
        <w:rPr>
          <w:b/>
        </w:rPr>
      </w:pPr>
      <w:r w:rsidRPr="00C263B2">
        <w:t xml:space="preserve">b) quando l’opponente o il suo difensore non si presentano senza addurre alcun legittimo impedimento, convalida </w:t>
      </w:r>
      <w:bookmarkStart w:id="0" w:name="_GoBack"/>
      <w:bookmarkEnd w:id="0"/>
      <w:r w:rsidRPr="00C263B2">
        <w:t xml:space="preserve">con ordinanza appellabile il provvedimento opposto e provvede sulle spese, </w:t>
      </w:r>
      <w:r w:rsidRPr="00C263B2">
        <w:rPr>
          <w:b/>
        </w:rPr>
        <w:t>salvo che l’illegittimità del provvedimento risulti dalla documentazione allegata dall’opponente, ovvero l’autorità che ha emesso l’ordinanza abbia omesso il deposito dei documenti di cui al comma 8 dell’art. 6 del d.lgs. n. 150/2011 (copia del rapporto con gli atti relativi all’accertamento, nonché alla contestazione o notificazione della violazione)</w:t>
      </w:r>
      <w:r w:rsidRPr="00C263B2">
        <w:t>.</w:t>
      </w:r>
    </w:p>
    <w:p w:rsidR="004D31CC" w:rsidRPr="00C263B2" w:rsidRDefault="004D31CC" w:rsidP="00207924">
      <w:pPr>
        <w:pStyle w:val="capoverso"/>
        <w:spacing w:before="80"/>
      </w:pPr>
      <w:r w:rsidRPr="00C263B2">
        <w:t>Il ricorso e il decreto del giudice sono notificati, a cura della Cancelleria, all’oppo</w:t>
      </w:r>
      <w:r w:rsidR="00335A87" w:rsidRPr="00C263B2">
        <w:softHyphen/>
      </w:r>
      <w:r w:rsidRPr="00C263B2">
        <w:t>nente e all’Autorità che ha emesso il provvedimento sanzionatorio.</w:t>
      </w:r>
    </w:p>
    <w:p w:rsidR="004D31CC" w:rsidRPr="00C263B2" w:rsidRDefault="004D31CC" w:rsidP="00335A87">
      <w:pPr>
        <w:pStyle w:val="capoverso"/>
        <w:rPr>
          <w:spacing w:val="-3"/>
        </w:rPr>
      </w:pPr>
      <w:r w:rsidRPr="00C263B2">
        <w:rPr>
          <w:spacing w:val="-3"/>
        </w:rPr>
        <w:t>Nella prima udienza il giudice si pronuncerà sulla istanza di sospensione, che potrà essere accolta solo se giusti</w:t>
      </w:r>
      <w:r w:rsidR="00335A87" w:rsidRPr="00C263B2">
        <w:rPr>
          <w:spacing w:val="-3"/>
        </w:rPr>
        <w:t>fi</w:t>
      </w:r>
      <w:r w:rsidRPr="00C263B2">
        <w:rPr>
          <w:spacing w:val="-3"/>
        </w:rPr>
        <w:t>cata da gravi e circosta</w:t>
      </w:r>
      <w:r w:rsidR="00335A87" w:rsidRPr="00C263B2">
        <w:rPr>
          <w:spacing w:val="-3"/>
        </w:rPr>
        <w:t>n</w:t>
      </w:r>
      <w:r w:rsidRPr="00C263B2">
        <w:rPr>
          <w:spacing w:val="-3"/>
        </w:rPr>
        <w:t>ziate ragioni ritualmente documentate.</w:t>
      </w:r>
    </w:p>
    <w:p w:rsidR="004D31CC" w:rsidRPr="00C263B2" w:rsidRDefault="004D31CC" w:rsidP="00335A87">
      <w:pPr>
        <w:pStyle w:val="capoverso"/>
      </w:pPr>
      <w:r w:rsidRPr="00C263B2">
        <w:t xml:space="preserve">Comunque, </w:t>
      </w:r>
      <w:r w:rsidRPr="00C263B2">
        <w:rPr>
          <w:b/>
        </w:rPr>
        <w:t>in caso di pericolo imminente di un danno grave e irreparabile, la sospensione può essere disposta con decreto fuori udienza. La sospensione diviene inefficace se non è confermata, entro la prima udienza, con ordinanza non impugnabile</w:t>
      </w:r>
      <w:r w:rsidRPr="00C263B2">
        <w:t>.</w:t>
      </w:r>
    </w:p>
    <w:sectPr w:rsidR="004D31CC" w:rsidRPr="00C263B2" w:rsidSect="00806936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AE0B5F">
          <w:rPr>
            <w:rFonts w:eastAsia="MS Mincho"/>
            <w:noProof/>
            <w:sz w:val="20"/>
            <w:szCs w:val="20"/>
            <w:lang w:eastAsia="ja-JP"/>
          </w:rPr>
          <w:t>316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AE0B5F">
          <w:rPr>
            <w:rFonts w:eastAsia="MS Mincho"/>
            <w:noProof/>
            <w:sz w:val="20"/>
            <w:szCs w:val="20"/>
            <w:lang w:eastAsia="ja-JP"/>
          </w:rPr>
          <w:t>317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B1A2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A2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936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5F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B7C8F0C-2223-4C7F-A18B-8837FF14E57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81B015C-4A19-43DF-AE05-970BE5E0E1B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C68F0F3-0210-40E6-AE94-66CE744ECE9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72E0EDE-8CD5-4971-BC1C-F3F39C326C1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5C9474F-1477-4861-A69B-F632D97590A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DF3865D-AD7A-473D-9735-D74B7FEDB0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994987F-E7BA-4A5F-B840-333C7191507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5BB176A-71B5-4A23-A383-CA10568B1E2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2286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2016-06-29T12:43:00Z</dcterms:created>
  <dcterms:modified xsi:type="dcterms:W3CDTF">2016-06-29T12:43:00Z</dcterms:modified>
</cp:coreProperties>
</file>