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9A" w:rsidRDefault="0041239A" w:rsidP="0041239A">
      <w:pPr>
        <w:rPr>
          <w:rFonts w:ascii="Georgia" w:hAnsi="Georgia" w:cs="Arial"/>
        </w:rPr>
      </w:pPr>
    </w:p>
    <w:p w:rsidR="0041239A" w:rsidRPr="007863C0" w:rsidRDefault="0041239A" w:rsidP="0041239A">
      <w:pPr>
        <w:pStyle w:val="Dicituraformula"/>
      </w:pPr>
      <w:r w:rsidRPr="00C3776F">
        <w:t xml:space="preserve">FORMULA </w:t>
      </w:r>
      <w:r w:rsidRPr="007863C0">
        <w:t>00</w:t>
      </w:r>
      <w:r>
        <w:t>8</w:t>
      </w:r>
    </w:p>
    <w:p w:rsidR="0041239A" w:rsidRPr="007863C0" w:rsidRDefault="0041239A" w:rsidP="0041239A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41239A" w:rsidRPr="007863C0" w:rsidRDefault="0041239A" w:rsidP="0041239A">
      <w:pPr>
        <w:pStyle w:val="Titoloformula"/>
      </w:pPr>
      <w:r>
        <w:t>ECCEZIONE relativa alla composizione del tribunale –</w:t>
      </w:r>
      <w:r>
        <w:br/>
        <w:t>difetto di attribuzione</w:t>
      </w:r>
      <w:r>
        <w:br/>
        <w:t xml:space="preserve">(art. 33 </w:t>
      </w:r>
      <w:r w:rsidRPr="00B63FF8">
        <w:rPr>
          <w:i/>
        </w:rPr>
        <w:t>quinquies</w:t>
      </w:r>
      <w:r>
        <w:t xml:space="preserve"> e ss. c.p.p.)</w:t>
      </w:r>
    </w:p>
    <w:p w:rsidR="0041239A" w:rsidRPr="007863C0" w:rsidRDefault="0041239A" w:rsidP="0041239A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41239A" w:rsidRPr="00B63FF8" w:rsidRDefault="0041239A" w:rsidP="0041239A">
      <w:pPr>
        <w:autoSpaceDE w:val="0"/>
        <w:autoSpaceDN w:val="0"/>
        <w:adjustRightInd w:val="0"/>
        <w:spacing w:line="210" w:lineRule="exact"/>
        <w:jc w:val="center"/>
        <w:rPr>
          <w:rFonts w:ascii="Georgia" w:hAnsi="Georgia"/>
          <w:sz w:val="18"/>
          <w:szCs w:val="18"/>
        </w:rPr>
      </w:pPr>
    </w:p>
    <w:p w:rsidR="0041239A" w:rsidRPr="00B63FF8" w:rsidRDefault="0041239A" w:rsidP="0041239A">
      <w:pPr>
        <w:autoSpaceDE w:val="0"/>
        <w:autoSpaceDN w:val="0"/>
        <w:adjustRightInd w:val="0"/>
        <w:spacing w:line="210" w:lineRule="exact"/>
        <w:jc w:val="center"/>
        <w:rPr>
          <w:rFonts w:ascii="Georgia" w:hAnsi="Georgia"/>
          <w:sz w:val="18"/>
          <w:szCs w:val="18"/>
        </w:rPr>
      </w:pPr>
    </w:p>
    <w:p w:rsidR="0041239A" w:rsidRPr="00CE034B" w:rsidRDefault="0041239A" w:rsidP="0041239A">
      <w:pPr>
        <w:pStyle w:val="capoversoformula"/>
        <w:rPr>
          <w:color w:val="auto"/>
          <w:szCs w:val="18"/>
        </w:rPr>
      </w:pPr>
      <w:r w:rsidRPr="00CE034B">
        <w:rPr>
          <w:color w:val="auto"/>
          <w:szCs w:val="18"/>
        </w:rPr>
        <w:t>Proc. n. &lt;...&gt;</w:t>
      </w:r>
      <w:r>
        <w:rPr>
          <w:color w:val="auto"/>
          <w:szCs w:val="18"/>
        </w:rPr>
        <w:t xml:space="preserve"> </w:t>
      </w:r>
      <w:r w:rsidRPr="00CE034B">
        <w:rPr>
          <w:color w:val="auto"/>
          <w:szCs w:val="18"/>
        </w:rPr>
        <w:t>r.g.n.r.</w:t>
      </w:r>
    </w:p>
    <w:p w:rsidR="0041239A" w:rsidRPr="00CE034B" w:rsidRDefault="0041239A" w:rsidP="0041239A">
      <w:pPr>
        <w:pStyle w:val="capoversoformula"/>
        <w:rPr>
          <w:color w:val="auto"/>
          <w:szCs w:val="18"/>
        </w:rPr>
      </w:pPr>
    </w:p>
    <w:p w:rsidR="0041239A" w:rsidRPr="00CE034B" w:rsidRDefault="0041239A" w:rsidP="0041239A">
      <w:pPr>
        <w:pStyle w:val="capoversoformula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Ill.mo sig. giudice monocratico</w:t>
      </w:r>
    </w:p>
    <w:p w:rsidR="0041239A" w:rsidRPr="00CE034B" w:rsidRDefault="0041239A" w:rsidP="0041239A">
      <w:pPr>
        <w:pStyle w:val="capoversoformula"/>
        <w:jc w:val="center"/>
        <w:rPr>
          <w:rFonts w:cs="Arial"/>
          <w:caps/>
          <w:color w:val="auto"/>
          <w:szCs w:val="18"/>
        </w:rPr>
      </w:pPr>
      <w:r>
        <w:rPr>
          <w:rFonts w:cs="Arial"/>
          <w:caps/>
          <w:color w:val="auto"/>
          <w:szCs w:val="18"/>
        </w:rPr>
        <w:t>Ill.mo Presidente</w:t>
      </w:r>
    </w:p>
    <w:p w:rsidR="0041239A" w:rsidRPr="00CE034B" w:rsidRDefault="0041239A" w:rsidP="0041239A">
      <w:pPr>
        <w:pStyle w:val="capoversoformula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Tribunale di &lt;…&gt;</w:t>
      </w:r>
    </w:p>
    <w:p w:rsidR="0041239A" w:rsidRPr="00CE034B" w:rsidRDefault="0041239A" w:rsidP="0041239A">
      <w:pPr>
        <w:pStyle w:val="capoversoformula"/>
        <w:jc w:val="center"/>
        <w:rPr>
          <w:color w:val="auto"/>
          <w:szCs w:val="18"/>
        </w:rPr>
      </w:pPr>
    </w:p>
    <w:p w:rsidR="0041239A" w:rsidRPr="00CE034B" w:rsidRDefault="0041239A" w:rsidP="0041239A">
      <w:pPr>
        <w:pStyle w:val="capoversoformula"/>
        <w:rPr>
          <w:color w:val="auto"/>
          <w:szCs w:val="18"/>
        </w:rPr>
      </w:pPr>
      <w:r w:rsidRPr="00CE034B">
        <w:rPr>
          <w:color w:val="auto"/>
          <w:szCs w:val="18"/>
        </w:rPr>
        <w:t xml:space="preserve">Il sottoscritto </w:t>
      </w:r>
      <w:r>
        <w:rPr>
          <w:color w:val="auto"/>
          <w:szCs w:val="18"/>
        </w:rPr>
        <w:t>Avv. &lt;</w:t>
      </w:r>
      <w:r w:rsidRPr="00CE034B">
        <w:rPr>
          <w:color w:val="auto"/>
          <w:szCs w:val="18"/>
        </w:rPr>
        <w:t>…&gt; del Foro di &lt;…&gt;, difensore di fiducia di &lt;…&gt;, imputato nell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ambito del</w:t>
      </w:r>
      <w:r>
        <w:rPr>
          <w:color w:val="auto"/>
          <w:szCs w:val="18"/>
        </w:rPr>
        <w:softHyphen/>
      </w:r>
      <w:r w:rsidRPr="00CE034B">
        <w:rPr>
          <w:color w:val="auto"/>
          <w:szCs w:val="18"/>
        </w:rPr>
        <w:t>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emarginato procedimento penale per il reato p. e p. dall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&lt;...&gt; c.p.,</w:t>
      </w:r>
    </w:p>
    <w:p w:rsidR="0041239A" w:rsidRPr="00CE034B" w:rsidRDefault="0041239A" w:rsidP="0041239A">
      <w:pPr>
        <w:pStyle w:val="capoversoformula"/>
        <w:jc w:val="center"/>
        <w:rPr>
          <w:color w:val="auto"/>
          <w:szCs w:val="18"/>
        </w:rPr>
      </w:pPr>
    </w:p>
    <w:p w:rsidR="0041239A" w:rsidRPr="00CE034B" w:rsidRDefault="0041239A" w:rsidP="0041239A">
      <w:pPr>
        <w:pStyle w:val="capoversoformula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considerato</w:t>
      </w:r>
    </w:p>
    <w:p w:rsidR="0041239A" w:rsidRPr="00CE034B" w:rsidRDefault="0041239A" w:rsidP="0041239A">
      <w:pPr>
        <w:pStyle w:val="capoversoformula"/>
        <w:jc w:val="center"/>
        <w:rPr>
          <w:color w:val="auto"/>
          <w:szCs w:val="18"/>
        </w:rPr>
      </w:pPr>
    </w:p>
    <w:p w:rsidR="0041239A" w:rsidRPr="00CE034B" w:rsidRDefault="0041239A" w:rsidP="0041239A">
      <w:pPr>
        <w:pStyle w:val="capoversoformula"/>
        <w:rPr>
          <w:color w:val="auto"/>
          <w:szCs w:val="18"/>
        </w:rPr>
      </w:pPr>
      <w:r w:rsidRPr="00CE034B">
        <w:rPr>
          <w:color w:val="auto"/>
          <w:szCs w:val="18"/>
        </w:rPr>
        <w:t>che il reato per il quale si procede è attribuito dall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33 bis c.p.p. alla cognizione del tribunale in composizione collegiale;</w:t>
      </w:r>
    </w:p>
    <w:p w:rsidR="0041239A" w:rsidRPr="00CE034B" w:rsidRDefault="0041239A" w:rsidP="0041239A">
      <w:pPr>
        <w:pStyle w:val="capoversoformula"/>
        <w:jc w:val="left"/>
        <w:rPr>
          <w:color w:val="auto"/>
          <w:szCs w:val="18"/>
        </w:rPr>
      </w:pPr>
      <w:r w:rsidRPr="00CE034B">
        <w:rPr>
          <w:color w:val="auto"/>
          <w:szCs w:val="18"/>
        </w:rPr>
        <w:t>(</w:t>
      </w:r>
      <w:r w:rsidRPr="00884DE5">
        <w:rPr>
          <w:i/>
          <w:color w:val="auto"/>
          <w:szCs w:val="18"/>
        </w:rPr>
        <w:t>oppure</w:t>
      </w:r>
      <w:r w:rsidRPr="00CE034B">
        <w:rPr>
          <w:color w:val="auto"/>
          <w:szCs w:val="18"/>
        </w:rPr>
        <w:t>) che il reato per il quale si procede è attribuito dall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33 ter alla cognizione del tribunale in composizione monocratica;</w:t>
      </w:r>
    </w:p>
    <w:p w:rsidR="0041239A" w:rsidRPr="00CE034B" w:rsidRDefault="0041239A" w:rsidP="0041239A">
      <w:pPr>
        <w:pStyle w:val="capoversoformula"/>
        <w:spacing w:line="100" w:lineRule="exact"/>
        <w:jc w:val="center"/>
        <w:rPr>
          <w:color w:val="auto"/>
          <w:szCs w:val="18"/>
        </w:rPr>
      </w:pPr>
    </w:p>
    <w:p w:rsidR="0041239A" w:rsidRPr="00CE034B" w:rsidRDefault="0041239A" w:rsidP="0041239A">
      <w:pPr>
        <w:pStyle w:val="capoversoformula"/>
        <w:jc w:val="center"/>
        <w:rPr>
          <w:rFonts w:cs="Arial"/>
          <w:caps/>
          <w:color w:val="auto"/>
          <w:szCs w:val="18"/>
        </w:rPr>
      </w:pPr>
      <w:r w:rsidRPr="00CE034B">
        <w:rPr>
          <w:rFonts w:cs="Arial"/>
          <w:caps/>
          <w:color w:val="auto"/>
          <w:szCs w:val="18"/>
        </w:rPr>
        <w:t>chiede</w:t>
      </w:r>
    </w:p>
    <w:p w:rsidR="0041239A" w:rsidRPr="00CE034B" w:rsidRDefault="0041239A" w:rsidP="0041239A">
      <w:pPr>
        <w:pStyle w:val="capoversoformula"/>
        <w:jc w:val="center"/>
        <w:rPr>
          <w:color w:val="auto"/>
          <w:szCs w:val="18"/>
        </w:rPr>
      </w:pPr>
    </w:p>
    <w:p w:rsidR="0041239A" w:rsidRPr="00CE034B" w:rsidRDefault="0041239A" w:rsidP="0041239A">
      <w:pPr>
        <w:pStyle w:val="capoversoformula"/>
        <w:rPr>
          <w:color w:val="auto"/>
          <w:szCs w:val="18"/>
        </w:rPr>
      </w:pPr>
      <w:r w:rsidRPr="00CE034B">
        <w:rPr>
          <w:color w:val="auto"/>
          <w:szCs w:val="18"/>
        </w:rPr>
        <w:t>che la S.V. Ill.ma voglia, ai sensi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33 septies c.p.p., disporre con ordinanza la trasmissione degli atti al tribunale competente (</w:t>
      </w:r>
      <w:r w:rsidRPr="00884DE5">
        <w:rPr>
          <w:i/>
          <w:color w:val="auto"/>
          <w:szCs w:val="18"/>
        </w:rPr>
        <w:t>oppure</w:t>
      </w:r>
      <w:r w:rsidRPr="00CE034B">
        <w:rPr>
          <w:color w:val="auto"/>
          <w:szCs w:val="18"/>
        </w:rPr>
        <w:t xml:space="preserve"> la restituzione degli atti al </w:t>
      </w:r>
      <w:r>
        <w:rPr>
          <w:color w:val="auto"/>
          <w:szCs w:val="18"/>
        </w:rPr>
        <w:t>p</w:t>
      </w:r>
      <w:r w:rsidRPr="00CE034B">
        <w:rPr>
          <w:color w:val="auto"/>
          <w:szCs w:val="18"/>
        </w:rPr>
        <w:t xml:space="preserve">ubblico </w:t>
      </w:r>
      <w:r>
        <w:rPr>
          <w:color w:val="auto"/>
          <w:szCs w:val="18"/>
        </w:rPr>
        <w:t>m</w:t>
      </w:r>
      <w:r w:rsidRPr="00CE034B">
        <w:rPr>
          <w:color w:val="auto"/>
          <w:szCs w:val="18"/>
        </w:rPr>
        <w:t>inistero).</w:t>
      </w:r>
    </w:p>
    <w:p w:rsidR="0041239A" w:rsidRPr="00CE034B" w:rsidRDefault="0041239A" w:rsidP="0041239A">
      <w:pPr>
        <w:pStyle w:val="capoversoformula"/>
        <w:rPr>
          <w:color w:val="auto"/>
          <w:szCs w:val="18"/>
        </w:rPr>
      </w:pPr>
    </w:p>
    <w:p w:rsidR="0041239A" w:rsidRPr="00CE034B" w:rsidRDefault="0041239A" w:rsidP="0041239A">
      <w:pPr>
        <w:pStyle w:val="capoversoformula"/>
        <w:rPr>
          <w:color w:val="auto"/>
          <w:szCs w:val="18"/>
        </w:rPr>
      </w:pPr>
      <w:r>
        <w:rPr>
          <w:color w:val="auto"/>
          <w:szCs w:val="18"/>
        </w:rPr>
        <w:t>(Luogo e data)</w:t>
      </w:r>
    </w:p>
    <w:p w:rsidR="0041239A" w:rsidRPr="00CE034B" w:rsidRDefault="0041239A" w:rsidP="0041239A">
      <w:pPr>
        <w:pStyle w:val="capoversoformula"/>
        <w:jc w:val="right"/>
        <w:rPr>
          <w:color w:val="auto"/>
          <w:szCs w:val="18"/>
        </w:rPr>
      </w:pPr>
      <w:r w:rsidRPr="00CE034B">
        <w:rPr>
          <w:color w:val="auto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9A"/>
    <w:rsid w:val="001C036E"/>
    <w:rsid w:val="00267494"/>
    <w:rsid w:val="00290E8E"/>
    <w:rsid w:val="0041239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66A9F-1F53-44EC-9DFC-B0478E31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12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1239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1239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1239A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