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FE" w:rsidRDefault="008A48FE" w:rsidP="008A48FE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8A48FE" w:rsidRDefault="008A48FE" w:rsidP="008A48FE">
      <w:pPr>
        <w:pStyle w:val="Dicituraformula"/>
      </w:pPr>
      <w:r w:rsidRPr="00972EDA">
        <w:t>FORMULA</w:t>
      </w:r>
      <w:r w:rsidRPr="00C3776F">
        <w:t xml:space="preserve"> </w:t>
      </w:r>
      <w:r>
        <w:t>057</w:t>
      </w:r>
    </w:p>
    <w:p w:rsidR="008A48FE" w:rsidRPr="00B4455E" w:rsidRDefault="008A48FE" w:rsidP="008A4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1276"/>
          <w:tab w:val="left" w:pos="2268"/>
        </w:tabs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8A48FE" w:rsidRPr="00BE46A7" w:rsidRDefault="008A48FE" w:rsidP="008A4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1276"/>
          <w:tab w:val="left" w:pos="2268"/>
        </w:tabs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E46A7">
        <w:rPr>
          <w:rFonts w:ascii="Arial" w:hAnsi="Arial" w:cs="Arial"/>
          <w:b/>
          <w:bCs/>
          <w:caps/>
          <w:sz w:val="20"/>
          <w:szCs w:val="20"/>
        </w:rPr>
        <w:t>Prove non disciplinate dalla legge</w:t>
      </w:r>
    </w:p>
    <w:p w:rsidR="008A48FE" w:rsidRPr="00497A98" w:rsidRDefault="008A48FE" w:rsidP="008A4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1276"/>
          <w:tab w:val="left" w:pos="2268"/>
        </w:tabs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  <w:r w:rsidRPr="00497A98">
        <w:rPr>
          <w:rFonts w:ascii="Arial" w:hAnsi="Arial" w:cs="Arial"/>
          <w:b/>
          <w:bCs/>
          <w:caps/>
          <w:sz w:val="20"/>
          <w:szCs w:val="20"/>
          <w:lang w:val="en-US"/>
        </w:rPr>
        <w:t>(art. 189 c.p.p.)</w:t>
      </w:r>
    </w:p>
    <w:p w:rsidR="008A48FE" w:rsidRPr="00B4455E" w:rsidRDefault="008A48FE" w:rsidP="008A4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1276"/>
          <w:tab w:val="left" w:pos="2268"/>
        </w:tabs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8A48FE" w:rsidRPr="00497A98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8A48FE" w:rsidRPr="00497A98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97A98">
        <w:rPr>
          <w:rFonts w:ascii="Arial" w:hAnsi="Arial" w:cs="Arial"/>
          <w:sz w:val="18"/>
          <w:szCs w:val="18"/>
          <w:lang w:val="en-US"/>
        </w:rPr>
        <w:t xml:space="preserve">ILL.MO SIG. </w:t>
      </w:r>
      <w:r w:rsidRPr="00BE46A7">
        <w:rPr>
          <w:rFonts w:ascii="Arial" w:hAnsi="Arial" w:cs="Arial"/>
          <w:sz w:val="18"/>
          <w:szCs w:val="18"/>
        </w:rPr>
        <w:t>GIUDICE MONOCRATICO (COLLEGIALE)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TRIBUNALE ORDINARIO DI &lt;...&gt;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BE46A7">
        <w:rPr>
          <w:rFonts w:ascii="Arial" w:hAnsi="Arial" w:cs="Arial"/>
          <w:sz w:val="18"/>
          <w:szCs w:val="18"/>
        </w:rPr>
        <w:t xml:space="preserve"> &lt;...&gt; del Foro di &lt;…&gt;, difensore di fiducia di &lt;...&gt;, nell’ambito del procedimento penale n. &lt;...&gt; r.g.n.r.,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PREMESSO CHE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7F6161">
        <w:rPr>
          <w:rFonts w:ascii="Arial" w:hAnsi="Arial" w:cs="Arial"/>
          <w:sz w:val="18"/>
          <w:szCs w:val="18"/>
        </w:rPr>
        <w:t>(</w:t>
      </w:r>
      <w:r w:rsidRPr="007F6161">
        <w:rPr>
          <w:rFonts w:ascii="Arial" w:hAnsi="Arial" w:cs="Arial"/>
          <w:i/>
          <w:sz w:val="18"/>
          <w:szCs w:val="18"/>
        </w:rPr>
        <w:t>specificare i motivi a sostegno della richiesta</w:t>
      </w:r>
      <w:r w:rsidRPr="007F6161">
        <w:rPr>
          <w:rFonts w:ascii="Arial" w:hAnsi="Arial" w:cs="Arial"/>
          <w:sz w:val="18"/>
          <w:szCs w:val="18"/>
        </w:rPr>
        <w:t>);</w:t>
      </w:r>
    </w:p>
    <w:p w:rsidR="008A48FE" w:rsidRPr="007F6161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CHIEDE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a norma dell’art. 189 c.p.p. che sia ammessa la seguente prova non prevista dalla legge: &lt;...&gt; accertamento &lt;...&gt; mediante &lt;...&gt;.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BE46A7">
        <w:rPr>
          <w:rFonts w:ascii="Arial" w:hAnsi="Arial" w:cs="Arial"/>
          <w:sz w:val="18"/>
          <w:szCs w:val="18"/>
        </w:rPr>
        <w:t>vv. &lt;...&gt;</w:t>
      </w: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TRIBUNALE ORDINARIO DI &lt;...&gt;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ORDINANZA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Il giudice dott. &lt;...&gt;,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letta l’istanza che precede,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ritenuta la propria competenza,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visto l’art. 189 c.p.p.,</w:t>
      </w: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DISPONE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A48FE" w:rsidRDefault="008A48FE" w:rsidP="008A48FE">
      <w:pPr>
        <w:tabs>
          <w:tab w:val="left" w:pos="1276"/>
          <w:tab w:val="left" w:pos="2268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l’assunzione del mezzo di prova richiesto, fissando le seguenti modalità: &lt;...&gt;.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Il giudice</w:t>
      </w:r>
    </w:p>
    <w:p w:rsidR="008A48FE" w:rsidRPr="00BE46A7" w:rsidRDefault="008A48FE" w:rsidP="008A48FE">
      <w:pPr>
        <w:tabs>
          <w:tab w:val="left" w:pos="1276"/>
          <w:tab w:val="left" w:pos="2268"/>
        </w:tabs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BE46A7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FE"/>
    <w:rsid w:val="001C036E"/>
    <w:rsid w:val="00267494"/>
    <w:rsid w:val="00290E8E"/>
    <w:rsid w:val="008A48F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B8F5-F9C6-4E0B-A8C8-6A1C31A3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A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A48FE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