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F5" w:rsidRDefault="00C522F5" w:rsidP="00C522F5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C522F5" w:rsidRDefault="00C522F5" w:rsidP="00C522F5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70</w:t>
      </w:r>
    </w:p>
    <w:p w:rsidR="00C522F5" w:rsidRPr="00B4455E" w:rsidRDefault="00C522F5" w:rsidP="00C52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C522F5" w:rsidRPr="00B4455E" w:rsidRDefault="00C522F5" w:rsidP="00C52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richiesta di restituzione di cose sequestrate</w:t>
      </w:r>
      <w:r>
        <w:rPr>
          <w:rFonts w:ascii="Arial" w:hAnsi="Arial" w:cs="Arial"/>
          <w:b/>
          <w:bCs/>
          <w:caps/>
          <w:sz w:val="20"/>
          <w:szCs w:val="20"/>
        </w:rPr>
        <w:br/>
        <w:t>ad opera di terzi</w:t>
      </w:r>
      <w:r w:rsidRPr="009E070E">
        <w:rPr>
          <w:rFonts w:ascii="Arial" w:hAnsi="Arial" w:cs="Arial"/>
          <w:b/>
          <w:bCs/>
          <w:caps/>
          <w:sz w:val="20"/>
          <w:szCs w:val="20"/>
        </w:rPr>
        <w:br/>
        <w:t>(artt. 262 e 263 c.p.p.)</w:t>
      </w:r>
    </w:p>
    <w:p w:rsidR="00C522F5" w:rsidRPr="00B4455E" w:rsidRDefault="00C522F5" w:rsidP="00C52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C522F5" w:rsidRPr="00E327E6" w:rsidRDefault="00C522F5" w:rsidP="00C522F5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C522F5" w:rsidRPr="00E327E6" w:rsidRDefault="00C522F5" w:rsidP="00C522F5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C522F5" w:rsidRPr="00E327E6" w:rsidRDefault="00C522F5" w:rsidP="00C522F5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E327E6">
        <w:rPr>
          <w:rFonts w:ascii="Arial" w:hAnsi="Arial"/>
          <w:sz w:val="18"/>
          <w:szCs w:val="18"/>
        </w:rPr>
        <w:t>N. &lt;...&gt; R.G. notizie di reato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ILL.MO DOTT. &lt;...&gt;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PROCURATORE DELLA REPUBBLICA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PRESSO IL TRIBUNALE DI &lt;...&gt;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(SIG. G.I.P., PRESIDENTE DEL TRIBUNALE DI &lt;...&gt;)</w:t>
      </w:r>
    </w:p>
    <w:p w:rsidR="00C522F5" w:rsidRPr="00E327E6" w:rsidRDefault="00C522F5" w:rsidP="00C522F5">
      <w:pPr>
        <w:spacing w:line="230" w:lineRule="exact"/>
        <w:rPr>
          <w:rFonts w:ascii="Arial" w:hAnsi="Arial" w:cs="Arial"/>
          <w:sz w:val="18"/>
          <w:szCs w:val="18"/>
        </w:rPr>
      </w:pPr>
    </w:p>
    <w:p w:rsidR="00C522F5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ISTANZA DI DISSEQUESTRO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E327E6">
        <w:rPr>
          <w:rFonts w:ascii="Arial" w:hAnsi="Arial" w:cs="Arial"/>
          <w:sz w:val="18"/>
          <w:szCs w:val="18"/>
        </w:rPr>
        <w:t xml:space="preserve"> &lt;...&gt; del Foro di &lt;…&gt;, difensore di fiducia di &lt;...&gt;, nato il &lt;...&gt; a &lt;...&gt;, ivi residente alla via &lt;...&gt;, n. &lt;...&gt;,</w:t>
      </w:r>
    </w:p>
    <w:p w:rsidR="00C522F5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PREMESSO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 in data &lt;...&gt; è stato disposto il sequestro di &lt;...&gt; successivamente convalidato con decreto del &lt;…&gt;;</w:t>
      </w: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 per i fatti di cui al proc. penale in epigrafe risulta Indagato/imputato il sig. &lt;…&gt; per la violazione p. e p. dall’art. &lt;…&gt; c.p.;</w:t>
      </w:r>
    </w:p>
    <w:p w:rsidR="00C522F5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che, viceversa, il sig. &lt;…&gt;, risulta essere proprietario del bene oggetto di sequestro (o titolare di altro diritto reale) cosi come evincesi dall’allegata documentazione ove risulta che &lt;…&gt;;</w:t>
      </w: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C522F5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CONSIDERATO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che, per effetto di quanto sopra, il sig. &lt;…&gt; è completamente estraneo ai fatti di cui all’indicato procedimento penale;</w:t>
      </w: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 non vi sono elementi che rendano profilabile a suo carico un qualsivoglia addebito di negligenza da cui sia derivata la possibilità dell’uso illecito della cosa in quanto &lt;…&gt;;</w:t>
      </w:r>
    </w:p>
    <w:p w:rsidR="00C522F5" w:rsidRPr="00E327E6" w:rsidRDefault="00C522F5" w:rsidP="00C522F5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 pertanto, allo stato, non è più necessario mantenere il sequestro ai fini di prova essendo venuti meno i presupposti che ne hanno giustificato l’emissione ovvero &lt;…&gt;</w:t>
      </w:r>
    </w:p>
    <w:p w:rsidR="00C522F5" w:rsidRPr="00E327E6" w:rsidRDefault="00C522F5" w:rsidP="00C522F5">
      <w:pPr>
        <w:spacing w:line="230" w:lineRule="exact"/>
        <w:rPr>
          <w:rFonts w:ascii="Arial" w:hAnsi="Arial" w:cs="Arial"/>
          <w:sz w:val="18"/>
          <w:szCs w:val="18"/>
        </w:rPr>
      </w:pPr>
    </w:p>
    <w:p w:rsidR="00C522F5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CHIEDE</w:t>
      </w:r>
    </w:p>
    <w:p w:rsidR="00C522F5" w:rsidRPr="00E327E6" w:rsidRDefault="00C522F5" w:rsidP="00C522F5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22F5" w:rsidRDefault="00C522F5" w:rsidP="00C522F5">
      <w:pPr>
        <w:spacing w:line="230" w:lineRule="exact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che, ai sensi dell’art. 262, 263, 4° comma c.p.p., la S.V. Ill.ma voglia disporre il dissequestro del &lt;…&gt; e la conseguente restituzione all’avente diritto.</w:t>
      </w:r>
    </w:p>
    <w:p w:rsidR="00C522F5" w:rsidRPr="00E327E6" w:rsidRDefault="00C522F5" w:rsidP="00C522F5">
      <w:pPr>
        <w:spacing w:line="230" w:lineRule="exact"/>
        <w:rPr>
          <w:rFonts w:ascii="Arial" w:hAnsi="Arial" w:cs="Arial"/>
          <w:sz w:val="18"/>
          <w:szCs w:val="18"/>
        </w:rPr>
      </w:pPr>
    </w:p>
    <w:p w:rsidR="00C522F5" w:rsidRPr="00E327E6" w:rsidRDefault="00C522F5" w:rsidP="00C522F5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C522F5" w:rsidRDefault="00C522F5" w:rsidP="00C522F5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lastRenderedPageBreak/>
        <w:t>Avv.</w:t>
      </w:r>
      <w:r>
        <w:rPr>
          <w:rFonts w:ascii="Arial" w:hAnsi="Arial" w:cs="Arial"/>
          <w:sz w:val="18"/>
          <w:szCs w:val="18"/>
        </w:rPr>
        <w:t xml:space="preserve"> </w:t>
      </w:r>
      <w:r w:rsidRPr="00E327E6">
        <w:rPr>
          <w:rFonts w:ascii="Arial" w:hAnsi="Arial" w:cs="Arial"/>
          <w:sz w:val="18"/>
          <w:szCs w:val="18"/>
        </w:rPr>
        <w:t>&lt;…&gt;</w:t>
      </w:r>
    </w:p>
    <w:p w:rsidR="00C522F5" w:rsidRPr="00E327E6" w:rsidRDefault="00C522F5" w:rsidP="00C522F5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F5"/>
    <w:rsid w:val="001C036E"/>
    <w:rsid w:val="00267494"/>
    <w:rsid w:val="00290E8E"/>
    <w:rsid w:val="00C522F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C91C-A7D8-435A-9833-A8304CBB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5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522F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