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F2" w:rsidRDefault="00FE0AF2" w:rsidP="00FE0AF2">
      <w:pPr>
        <w:rPr>
          <w:rFonts w:ascii="Arial" w:hAnsi="Arial" w:cs="Arial"/>
          <w:b/>
          <w:bCs/>
          <w:sz w:val="21"/>
          <w:szCs w:val="22"/>
        </w:rPr>
      </w:pPr>
    </w:p>
    <w:p w:rsidR="00FE0AF2" w:rsidRDefault="00FE0AF2" w:rsidP="00FE0AF2">
      <w:pPr>
        <w:pStyle w:val="Dicituraformula"/>
      </w:pPr>
      <w:r w:rsidRPr="00B05BD6">
        <w:t>FORMULA</w:t>
      </w:r>
      <w:r w:rsidRPr="00C3776F">
        <w:t xml:space="preserve"> </w:t>
      </w:r>
      <w:r>
        <w:t>089</w:t>
      </w:r>
    </w:p>
    <w:p w:rsidR="00FE0AF2" w:rsidRPr="00295779" w:rsidRDefault="00FE0AF2" w:rsidP="00FE0A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FE0AF2" w:rsidRDefault="00FE0AF2" w:rsidP="00FE0A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Istanza di SEQUESTRO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preventivo</w:t>
      </w:r>
    </w:p>
    <w:p w:rsidR="00FE0AF2" w:rsidRPr="00295779" w:rsidRDefault="00FE0AF2" w:rsidP="00FE0A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(ar</w:t>
      </w:r>
      <w:r w:rsidRPr="00295779">
        <w:rPr>
          <w:rFonts w:ascii="Arial" w:hAnsi="Arial" w:cs="Arial"/>
          <w:b/>
          <w:bCs/>
          <w:caps/>
          <w:sz w:val="20"/>
        </w:rPr>
        <w:t>t. 321 c.p.p.)</w:t>
      </w:r>
    </w:p>
    <w:p w:rsidR="00FE0AF2" w:rsidRPr="00295779" w:rsidRDefault="00FE0AF2" w:rsidP="00FE0A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FE0AF2" w:rsidRPr="004B5FA9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FE0AF2" w:rsidRPr="004B5FA9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N. &lt;...&gt; R.G. notizie di reato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DOTT. &lt;...&gt;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PROCURATORE DELLA REPUBBLICA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DI &lt;...&gt;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ISTANZA DI SEQUESTRO PREVENTIVO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FE0AF2" w:rsidRDefault="00FE0AF2" w:rsidP="00FE0AF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&lt;...&gt;, difensore di fiducia di &lt;...&gt;, nato il &lt;...&gt; a &lt;...&gt;, ivi residente alla via &lt;...&gt;, n. &lt;...&gt;, persona offesa nell’ambito del procedimento penale in epigrafe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FE0AF2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in data &lt;…&gt; il sig. &lt;…&gt; sporgeva formale denuncia/querela nei confronti del sig. &lt;…&gt; per il delitto p. e p. dall’art. 646 c.p.;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allo stato, il sig. &lt;…&gt; risulta ancora in possesso del bene oggetto di appropriazione cosi come evincesi da &lt;…&gt;;</w:t>
      </w:r>
    </w:p>
    <w:p w:rsidR="00FE0AF2" w:rsidRPr="00450AA5" w:rsidRDefault="00FE0AF2" w:rsidP="00FE0AF2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  <w:shd w:val="clear" w:color="auto" w:fill="E2E3E6"/>
        </w:rPr>
      </w:pPr>
    </w:p>
    <w:p w:rsidR="00FE0AF2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FE0AF2" w:rsidRDefault="00FE0AF2" w:rsidP="00FE0AF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la S.V. Ill.ma voglia valutare di richiedere al giudice per e indagini preliminari il sequestro preventivo del bene summenzionat</w:t>
      </w:r>
      <w:r>
        <w:rPr>
          <w:rFonts w:ascii="Arial" w:hAnsi="Arial" w:cs="Arial"/>
          <w:sz w:val="18"/>
        </w:rPr>
        <w:t>o</w:t>
      </w:r>
      <w:r w:rsidRPr="00286B03">
        <w:rPr>
          <w:rFonts w:ascii="Arial" w:hAnsi="Arial" w:cs="Arial"/>
          <w:sz w:val="18"/>
        </w:rPr>
        <w:t xml:space="preserve"> al fine di poter interrompere la permanenza del reato, e conseguentemente evitare che si aggravino o si protraggano le conseguenze dello stesso.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FE0AF2" w:rsidRPr="00286B03" w:rsidRDefault="00FE0AF2" w:rsidP="00FE0AF2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FE0AF2" w:rsidRPr="00417B0F" w:rsidRDefault="00FE0AF2" w:rsidP="00FE0AF2">
      <w:pPr>
        <w:rPr>
          <w:rFonts w:ascii="Georgia" w:hAnsi="Georgia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F2"/>
    <w:rsid w:val="001C036E"/>
    <w:rsid w:val="00267494"/>
    <w:rsid w:val="00290E8E"/>
    <w:rsid w:val="00E75147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58905-3E4A-47DC-B8EA-4976ECD4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E0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FE0AF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