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D7" w:rsidRDefault="00B22CD7" w:rsidP="00B22CD7">
      <w:pPr>
        <w:rPr>
          <w:rFonts w:ascii="Arial" w:hAnsi="Arial" w:cs="Arial"/>
          <w:b/>
          <w:bCs/>
          <w:sz w:val="20"/>
          <w:szCs w:val="20"/>
        </w:rPr>
      </w:pPr>
    </w:p>
    <w:p w:rsidR="00B22CD7" w:rsidRPr="00EA5DF0" w:rsidRDefault="00B22CD7" w:rsidP="00B22CD7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EA5DF0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127</w:t>
      </w:r>
    </w:p>
    <w:p w:rsidR="00B22CD7" w:rsidRPr="00295779" w:rsidRDefault="00B22CD7" w:rsidP="00B22C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22CD7" w:rsidRPr="00295779" w:rsidRDefault="00B22CD7" w:rsidP="00B22C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Istanza al p</w:t>
      </w:r>
      <w:r>
        <w:rPr>
          <w:rFonts w:ascii="Arial" w:hAnsi="Arial" w:cs="Arial"/>
          <w:b/>
          <w:bCs/>
          <w:caps/>
          <w:sz w:val="20"/>
        </w:rPr>
        <w:t>.</w:t>
      </w:r>
      <w:r w:rsidRPr="00295779">
        <w:rPr>
          <w:rFonts w:ascii="Arial" w:hAnsi="Arial" w:cs="Arial"/>
          <w:b/>
          <w:bCs/>
          <w:caps/>
          <w:sz w:val="20"/>
        </w:rPr>
        <w:t>m</w:t>
      </w:r>
      <w:r>
        <w:rPr>
          <w:rFonts w:ascii="Arial" w:hAnsi="Arial" w:cs="Arial"/>
          <w:b/>
          <w:bCs/>
          <w:caps/>
          <w:sz w:val="20"/>
        </w:rPr>
        <w:t>.</w:t>
      </w:r>
      <w:r w:rsidRPr="00295779">
        <w:rPr>
          <w:rFonts w:ascii="Arial" w:hAnsi="Arial" w:cs="Arial"/>
          <w:b/>
          <w:bCs/>
          <w:caps/>
          <w:sz w:val="20"/>
        </w:rPr>
        <w:t xml:space="preserve"> di riapertura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del</w:t>
      </w:r>
      <w:r>
        <w:rPr>
          <w:rFonts w:ascii="Arial" w:hAnsi="Arial" w:cs="Arial"/>
          <w:b/>
          <w:bCs/>
          <w:caps/>
          <w:sz w:val="20"/>
        </w:rPr>
        <w:t>le</w:t>
      </w:r>
      <w:r w:rsidRPr="00295779">
        <w:rPr>
          <w:rFonts w:ascii="Arial" w:hAnsi="Arial" w:cs="Arial"/>
          <w:b/>
          <w:bCs/>
          <w:caps/>
          <w:sz w:val="20"/>
        </w:rPr>
        <w:t xml:space="preserve"> indagini</w:t>
      </w:r>
    </w:p>
    <w:p w:rsidR="00B22CD7" w:rsidRPr="00036A02" w:rsidRDefault="00B22CD7" w:rsidP="00B22C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>(art. 414 c.p.p.)</w:t>
      </w:r>
    </w:p>
    <w:p w:rsidR="00B22CD7" w:rsidRPr="00036A02" w:rsidRDefault="00B22CD7" w:rsidP="00B22C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B22CD7" w:rsidRPr="00036A02" w:rsidRDefault="00B22CD7" w:rsidP="00B22CD7">
      <w:pPr>
        <w:spacing w:line="230" w:lineRule="exact"/>
        <w:jc w:val="center"/>
        <w:rPr>
          <w:rFonts w:ascii="Georgia" w:hAnsi="Georgia"/>
          <w:lang w:val="en-US"/>
        </w:rPr>
      </w:pPr>
    </w:p>
    <w:p w:rsidR="00B22CD7" w:rsidRPr="00036A02" w:rsidRDefault="00B22CD7" w:rsidP="00B22CD7">
      <w:pPr>
        <w:spacing w:line="230" w:lineRule="exact"/>
        <w:jc w:val="center"/>
        <w:rPr>
          <w:rFonts w:ascii="Georgia" w:hAnsi="Georgia"/>
          <w:lang w:val="en-US"/>
        </w:rPr>
      </w:pPr>
    </w:p>
    <w:p w:rsidR="00B22CD7" w:rsidRPr="00286B03" w:rsidRDefault="00B22CD7" w:rsidP="00B22CD7">
      <w:pPr>
        <w:spacing w:line="230" w:lineRule="exact"/>
        <w:rPr>
          <w:rFonts w:ascii="Arial" w:hAnsi="Arial" w:cs="Arial"/>
          <w:sz w:val="18"/>
          <w:lang w:val="en-US"/>
        </w:rPr>
      </w:pPr>
      <w:r w:rsidRPr="00286B03">
        <w:rPr>
          <w:rFonts w:ascii="Arial" w:hAnsi="Arial" w:cs="Arial"/>
          <w:sz w:val="18"/>
          <w:lang w:val="en-US"/>
        </w:rPr>
        <w:t>Proc. pen. n. &lt;...&gt; r.g.n.r.</w:t>
      </w: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PROCURATORE DELLA REPUBBLICA</w:t>
      </w: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 &lt;...&gt;</w:t>
      </w: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ISTANZA DI RIAPERTURA DELLE INDAGINI</w:t>
      </w:r>
    </w:p>
    <w:p w:rsidR="00B22CD7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EX ART. 414 C.P.P.</w:t>
      </w: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</w:p>
    <w:p w:rsidR="00B22CD7" w:rsidRPr="00286B03" w:rsidRDefault="00B22CD7" w:rsidP="00B22CD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 a &lt;...&gt;, residente in &lt;...&gt;, via &lt;...&gt;, n. &lt;...&gt;, persona offesa nel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l’ambito dell’emarginato procedimento penale a carico di &lt;...&gt;, nato il &lt;...&gt; a &lt;...&gt;, residente in &lt;...&gt;, via &lt;...&gt;, n. &lt;...&gt;, indagato per il reato p. e p. dall’art. &lt;...&gt;,</w:t>
      </w:r>
    </w:p>
    <w:p w:rsidR="00B22CD7" w:rsidRPr="00286B03" w:rsidRDefault="00B22CD7" w:rsidP="00B22CD7">
      <w:pPr>
        <w:spacing w:line="230" w:lineRule="exact"/>
        <w:rPr>
          <w:rFonts w:ascii="Arial" w:hAnsi="Arial" w:cs="Arial"/>
          <w:sz w:val="18"/>
        </w:rPr>
      </w:pPr>
    </w:p>
    <w:p w:rsidR="00B22CD7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</w:p>
    <w:p w:rsidR="00B22CD7" w:rsidRPr="00286B03" w:rsidRDefault="00B22CD7" w:rsidP="00B22CD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 decreto emesso dal gip del tribunale di &lt;…&gt; veniva disposta l’archiviazione del procedimento penale n. &lt;…&gt; r.g.n.r. con la seguente motivazione: &lt;…&gt;</w:t>
      </w:r>
    </w:p>
    <w:p w:rsidR="00B22CD7" w:rsidRPr="00286B03" w:rsidRDefault="00B22CD7" w:rsidP="00B22CD7">
      <w:pPr>
        <w:spacing w:line="230" w:lineRule="exact"/>
        <w:rPr>
          <w:rFonts w:ascii="Arial" w:hAnsi="Arial" w:cs="Arial"/>
          <w:sz w:val="18"/>
        </w:rPr>
      </w:pPr>
    </w:p>
    <w:p w:rsidR="00B22CD7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CONSIDERATO</w:t>
      </w: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</w:p>
    <w:p w:rsidR="00B22CD7" w:rsidRPr="00286B03" w:rsidRDefault="00B22CD7" w:rsidP="00B22CD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– che il progresso tecnologico ha portato gli investigatori all’utilizzo di nuovi esami strumentali come mezzo di indagini, inesistenti al momento dell’archiviazione;</w:t>
      </w:r>
    </w:p>
    <w:p w:rsidR="00B22CD7" w:rsidRPr="00286B03" w:rsidRDefault="00B22CD7" w:rsidP="00B22CD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– che pertanto la riesumazione del cadavere potrebbe consentire l’effettuazione dei seguenti esami strumentali sulla salma di &lt;…&gt; tali di consentire ai consulenti di rispondere al seguente quesito &lt;…&gt;;</w:t>
      </w:r>
    </w:p>
    <w:p w:rsidR="00B22CD7" w:rsidRPr="00286B03" w:rsidRDefault="00B22CD7" w:rsidP="00B22CD7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</w:t>
      </w:r>
    </w:p>
    <w:p w:rsidR="00B22CD7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B22CD7" w:rsidRPr="00286B03" w:rsidRDefault="00B22CD7" w:rsidP="00B22CD7">
      <w:pPr>
        <w:spacing w:line="230" w:lineRule="exact"/>
        <w:jc w:val="center"/>
        <w:rPr>
          <w:rFonts w:ascii="Arial" w:hAnsi="Arial" w:cs="Arial"/>
          <w:sz w:val="18"/>
        </w:rPr>
      </w:pPr>
    </w:p>
    <w:p w:rsidR="00B22CD7" w:rsidRDefault="00B22CD7" w:rsidP="00B22CD7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l’Ill.mo PM destinatario voglia avanzare al gip richiesta di riapertura delle indagini ex art. 414 c.p.p. motivata dall’esigenza delle nuove investigazioni di cui alla premessa.</w:t>
      </w:r>
    </w:p>
    <w:p w:rsidR="00B22CD7" w:rsidRPr="00286B03" w:rsidRDefault="00B22CD7" w:rsidP="00B22CD7">
      <w:pPr>
        <w:spacing w:line="230" w:lineRule="exact"/>
        <w:rPr>
          <w:rFonts w:ascii="Arial" w:hAnsi="Arial" w:cs="Arial"/>
          <w:sz w:val="18"/>
        </w:rPr>
      </w:pPr>
    </w:p>
    <w:p w:rsidR="00B22CD7" w:rsidRPr="00286B03" w:rsidRDefault="00B22CD7" w:rsidP="00B22CD7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B22CD7" w:rsidRPr="00286B03" w:rsidRDefault="00B22CD7" w:rsidP="00B22CD7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B22CD7" w:rsidRPr="00A23143" w:rsidRDefault="00B22CD7" w:rsidP="00B22CD7">
      <w:pPr>
        <w:spacing w:line="360" w:lineRule="auto"/>
        <w:rPr>
          <w:rFonts w:ascii="Georgia" w:hAnsi="Georgia" w:cs="Arial"/>
        </w:rPr>
      </w:pPr>
    </w:p>
    <w:p w:rsidR="00B22CD7" w:rsidRPr="00A23143" w:rsidRDefault="00B22CD7" w:rsidP="00B22CD7">
      <w:pPr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D7"/>
    <w:rsid w:val="001C036E"/>
    <w:rsid w:val="00267494"/>
    <w:rsid w:val="00290E8E"/>
    <w:rsid w:val="00B22CD7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9A67D-2DC7-4210-B190-4FC06B21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