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6A" w:rsidRDefault="00E4316A" w:rsidP="00E4316A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E4316A" w:rsidRDefault="00E4316A" w:rsidP="00E4316A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168</w:t>
      </w:r>
    </w:p>
    <w:p w:rsidR="00E4316A" w:rsidRPr="00235A70" w:rsidRDefault="00E4316A" w:rsidP="00E4316A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RICORSO PER CASSAZIONE avverso 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ordinanza</w:t>
      </w:r>
    </w:p>
    <w:p w:rsidR="00E4316A" w:rsidRPr="00235A70" w:rsidRDefault="00E4316A" w:rsidP="00E4316A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che dichiara 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inammissibilit</w:t>
      </w:r>
      <w:r>
        <w:rPr>
          <w:rFonts w:ascii="Arial" w:hAnsi="Arial" w:cs="Arial"/>
          <w:b/>
          <w:bCs/>
          <w:caps/>
          <w:sz w:val="20"/>
        </w:rPr>
        <w:t>à</w:t>
      </w:r>
      <w:r w:rsidRPr="00235A70">
        <w:rPr>
          <w:rFonts w:ascii="Arial" w:hAnsi="Arial" w:cs="Arial"/>
          <w:b/>
          <w:bCs/>
          <w:caps/>
          <w:sz w:val="20"/>
        </w:rPr>
        <w:t xml:space="preserve"> dell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impugnazione</w:t>
      </w:r>
    </w:p>
    <w:p w:rsidR="00E4316A" w:rsidRPr="00E61C95" w:rsidRDefault="00E4316A" w:rsidP="00E4316A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E61C95">
        <w:rPr>
          <w:rFonts w:ascii="Arial" w:hAnsi="Arial" w:cs="Arial"/>
          <w:b/>
          <w:bCs/>
          <w:caps/>
          <w:sz w:val="20"/>
          <w:lang w:val="en-US"/>
        </w:rPr>
        <w:t>(art. 591, comma 3, c.p.p.)</w:t>
      </w:r>
    </w:p>
    <w:p w:rsidR="00E4316A" w:rsidRPr="00E61C95" w:rsidRDefault="00E4316A" w:rsidP="00E4316A">
      <w:pPr>
        <w:pBdr>
          <w:top w:val="single" w:sz="4" w:space="5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E4316A" w:rsidRPr="00E61C95" w:rsidRDefault="00E4316A" w:rsidP="00E4316A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E4316A" w:rsidRPr="00E61C95" w:rsidRDefault="00E4316A" w:rsidP="00E4316A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E4316A" w:rsidRPr="00C443C9" w:rsidRDefault="00E4316A" w:rsidP="00E4316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SUPREMA DI CASSAZIONE</w:t>
      </w:r>
    </w:p>
    <w:p w:rsidR="00E4316A" w:rsidRPr="00C443C9" w:rsidRDefault="00E4316A" w:rsidP="00E4316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– SEZIONE PENALE –</w:t>
      </w:r>
    </w:p>
    <w:p w:rsidR="00E4316A" w:rsidRPr="00C443C9" w:rsidRDefault="00E4316A" w:rsidP="00E4316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E4316A" w:rsidRPr="00C443C9" w:rsidRDefault="00E4316A" w:rsidP="00E4316A">
      <w:pPr>
        <w:spacing w:line="230" w:lineRule="exact"/>
        <w:rPr>
          <w:rFonts w:ascii="Arial" w:hAnsi="Arial" w:cs="Arial"/>
          <w:sz w:val="18"/>
        </w:rPr>
      </w:pPr>
    </w:p>
    <w:p w:rsidR="00E4316A" w:rsidRPr="00C443C9" w:rsidRDefault="00E4316A" w:rsidP="00E4316A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Gen.</w:t>
      </w:r>
    </w:p>
    <w:p w:rsidR="00E4316A" w:rsidRPr="00C443C9" w:rsidRDefault="00E4316A" w:rsidP="00E4316A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Impugn.</w:t>
      </w:r>
    </w:p>
    <w:p w:rsidR="00E4316A" w:rsidRPr="00C443C9" w:rsidRDefault="00E4316A" w:rsidP="00E4316A">
      <w:pPr>
        <w:spacing w:line="230" w:lineRule="exact"/>
        <w:rPr>
          <w:rFonts w:ascii="Arial" w:hAnsi="Arial" w:cs="Arial"/>
          <w:sz w:val="18"/>
        </w:rPr>
      </w:pP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&lt;...&gt;, come da nomina in atti</w:t>
      </w:r>
    </w:p>
    <w:p w:rsidR="00E4316A" w:rsidRPr="00C443C9" w:rsidRDefault="00E4316A" w:rsidP="00E4316A">
      <w:pPr>
        <w:spacing w:line="200" w:lineRule="exact"/>
        <w:jc w:val="center"/>
        <w:rPr>
          <w:rFonts w:ascii="Arial" w:hAnsi="Arial" w:cs="Arial"/>
          <w:sz w:val="18"/>
        </w:rPr>
      </w:pPr>
    </w:p>
    <w:p w:rsidR="00E4316A" w:rsidRDefault="00E4316A" w:rsidP="00E4316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E4316A" w:rsidRPr="00C443C9" w:rsidRDefault="00E4316A" w:rsidP="00E4316A">
      <w:pPr>
        <w:spacing w:line="200" w:lineRule="exact"/>
        <w:jc w:val="center"/>
        <w:rPr>
          <w:rFonts w:ascii="Arial" w:hAnsi="Arial" w:cs="Arial"/>
          <w:sz w:val="18"/>
        </w:rPr>
      </w:pP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l’imputato con atto di impugnazione depositato in data &lt;…&gt; proponeva appello avverso la sentenza n.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&lt;…&gt; pronunciata dal tribunale di &lt;...&gt;, in data &lt;...&gt;, con la quale veniva condannato alla pena di anni &lt;...&gt; e mesi &lt;...&gt; di reclusione;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ordinanza del &lt;…&gt; notificata in data &lt;…&gt; la corte di appello di &lt;…&gt; dichiarava inammissibile l’impugnazione proposta assumendo la seguente argomentazione: &lt;…&gt;</w:t>
      </w:r>
    </w:p>
    <w:p w:rsidR="00E4316A" w:rsidRPr="00C443C9" w:rsidRDefault="00E4316A" w:rsidP="00E4316A">
      <w:pPr>
        <w:spacing w:line="200" w:lineRule="exact"/>
        <w:jc w:val="center"/>
        <w:rPr>
          <w:rFonts w:ascii="Arial" w:hAnsi="Arial" w:cs="Arial"/>
          <w:sz w:val="18"/>
        </w:rPr>
      </w:pP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 ai sensi dell’art. 591 bis c.p.p. il sottoscritto difensore dichiara di proporre come in effetti propone</w:t>
      </w:r>
    </w:p>
    <w:p w:rsidR="00E4316A" w:rsidRPr="00C443C9" w:rsidRDefault="00E4316A" w:rsidP="00E4316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RICORSO PER CASSAZIONE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per i seguenti</w:t>
      </w:r>
    </w:p>
    <w:p w:rsidR="00E4316A" w:rsidRPr="00C443C9" w:rsidRDefault="00E4316A" w:rsidP="00E4316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Inosservanza e/o erronea applicazione della legge penale con particolare riferimento all’art. &lt;…&gt; c.p.p (art. 606 c.p.p. lett. B);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corte di appello ha erroneamente dichiarato inammissibile il ricorso per carenza di interesse dell’appellante. Tuttavia &lt;…&gt;;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Inosservanza delle norme processuale stabilite a pena di nullità e/o inutilizzabilità e/o inammissibilità e/o decadenza (art. 606 c.p.p. lett. C);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corte di appello ha erroneamente dichiarato inammissibile il ricorso per omessa indicazione dei capi e dei punti cui si riferisce l’atto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 xml:space="preserve"> per omessa indicazione delle prove di cui si deduce l’inesistenza o l’omessa assunzione). Tuttavia &lt;…&gt;</w:t>
      </w:r>
      <w:r>
        <w:rPr>
          <w:rFonts w:ascii="Arial" w:hAnsi="Arial" w:cs="Arial"/>
          <w:sz w:val="18"/>
        </w:rPr>
        <w:t>;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Mancanza contraddittorietà e/o manifesta illogicità della motivazione (art. 606 c.p.p. lettera C) nella parte in cui si a</w:t>
      </w:r>
      <w:r>
        <w:rPr>
          <w:rFonts w:ascii="Arial" w:hAnsi="Arial" w:cs="Arial"/>
          <w:sz w:val="18"/>
        </w:rPr>
        <w:t>fferma che &lt;…&gt;.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</w:p>
    <w:p w:rsidR="00E4316A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lastRenderedPageBreak/>
        <w:t>Si insiste pertanto per l’accoglimento del presente gravame con ogni conseguenza di legge.</w:t>
      </w: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</w:p>
    <w:p w:rsidR="00E4316A" w:rsidRPr="00C443C9" w:rsidRDefault="00E4316A" w:rsidP="00E4316A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E4316A" w:rsidRPr="00C443C9" w:rsidRDefault="00E4316A" w:rsidP="00E4316A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6A"/>
    <w:rsid w:val="001C036E"/>
    <w:rsid w:val="00267494"/>
    <w:rsid w:val="00290E8E"/>
    <w:rsid w:val="00E4316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516AD-6D8D-41BB-9BAA-145D754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4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E4316A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