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0B" w:rsidRDefault="002B0E0B" w:rsidP="002B0E0B">
      <w:pPr>
        <w:rPr>
          <w:rFonts w:ascii="Georgia" w:hAnsi="Georgia"/>
          <w:b/>
          <w:color w:val="000000" w:themeColor="text1"/>
        </w:rPr>
      </w:pPr>
    </w:p>
    <w:p w:rsidR="002B0E0B" w:rsidRPr="00930FA6" w:rsidRDefault="002B0E0B" w:rsidP="002B0E0B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175</w:t>
      </w:r>
    </w:p>
    <w:p w:rsidR="002B0E0B" w:rsidRPr="00235A70" w:rsidRDefault="002B0E0B" w:rsidP="002B0E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B0E0B" w:rsidRPr="00235A70" w:rsidRDefault="002B0E0B" w:rsidP="002B0E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sospensione della condanna civile</w:t>
      </w:r>
    </w:p>
    <w:p w:rsidR="002B0E0B" w:rsidRPr="00235A70" w:rsidRDefault="002B0E0B" w:rsidP="002B0E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612 c.p.p.)</w:t>
      </w:r>
    </w:p>
    <w:p w:rsidR="002B0E0B" w:rsidRPr="00235A70" w:rsidRDefault="002B0E0B" w:rsidP="002B0E0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B0E0B" w:rsidRPr="00F62D14" w:rsidRDefault="002B0E0B" w:rsidP="002B0E0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2B0E0B" w:rsidRPr="00F62D14" w:rsidRDefault="002B0E0B" w:rsidP="002B0E0B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2B0E0B" w:rsidRPr="00C443C9" w:rsidRDefault="002B0E0B" w:rsidP="002B0E0B">
      <w:pPr>
        <w:spacing w:line="230" w:lineRule="exact"/>
        <w:rPr>
          <w:rFonts w:ascii="Arial" w:hAnsi="Arial" w:cs="Arial"/>
          <w:sz w:val="18"/>
        </w:rPr>
      </w:pPr>
    </w:p>
    <w:p w:rsidR="002B0E0B" w:rsidRPr="00C443C9" w:rsidRDefault="002B0E0B" w:rsidP="002B0E0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2B0E0B" w:rsidRPr="00C443C9" w:rsidRDefault="002B0E0B" w:rsidP="002B0E0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2B0E0B" w:rsidRPr="00C443C9" w:rsidRDefault="002B0E0B" w:rsidP="002B0E0B">
      <w:pPr>
        <w:spacing w:line="230" w:lineRule="exact"/>
        <w:rPr>
          <w:rFonts w:ascii="Arial" w:hAnsi="Arial" w:cs="Arial"/>
          <w:sz w:val="18"/>
        </w:rPr>
      </w:pP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come da nomina in atti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</w:p>
    <w:p w:rsidR="002B0E0B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l’imputato con atto di impugnazione depositato in data &lt;…&gt; proponeva ricorso per cassazione avverso la sentenza n.&lt;…&gt; pronunciata dalla corte di appello di &lt;...&gt;, in data &lt;...&gt;, con la quale veniva confermata la sentenza di condanna di primo grado n. &lt;…&gt; emessa in data &lt;…&gt; dal tribunale di &lt;…&gt; alla pena di anni &lt;...&gt; e mesi &lt;...&gt; di reclusione;</w:t>
      </w: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la prefata sentenza di primo grado condannava altresì l’imputato al pagamento della somma di euro &lt;…&gt; a titolo di provvisionale immediatamente esecutiva;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</w:p>
    <w:p w:rsidR="002B0E0B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CONSIDERATO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dall’esecuzione della condanna civile può derivare un grave ed irreparabile danno all’im</w:t>
      </w:r>
      <w:r>
        <w:rPr>
          <w:rFonts w:ascii="Arial" w:hAnsi="Arial" w:cs="Arial"/>
          <w:sz w:val="18"/>
        </w:rPr>
        <w:softHyphen/>
      </w:r>
      <w:r w:rsidRPr="00C443C9">
        <w:rPr>
          <w:rFonts w:ascii="Arial" w:hAnsi="Arial" w:cs="Arial"/>
          <w:sz w:val="18"/>
        </w:rPr>
        <w:t>putato stante la prova circa la futura insolvenza del creditore che mette in serio pericolo la possibilità di recupero delle somme.</w:t>
      </w: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infatti &lt;…&gt;;</w:t>
      </w:r>
    </w:p>
    <w:p w:rsidR="002B0E0B" w:rsidRPr="00C443C9" w:rsidRDefault="002B0E0B" w:rsidP="002B0E0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2B0E0B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2B0E0B" w:rsidRPr="00C443C9" w:rsidRDefault="002B0E0B" w:rsidP="002B0E0B">
      <w:pPr>
        <w:spacing w:line="230" w:lineRule="exact"/>
        <w:jc w:val="center"/>
        <w:rPr>
          <w:rFonts w:ascii="Arial" w:hAnsi="Arial" w:cs="Arial"/>
          <w:sz w:val="18"/>
        </w:rPr>
      </w:pPr>
    </w:p>
    <w:p w:rsidR="002B0E0B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che l’ecc.ma </w:t>
      </w:r>
      <w:r>
        <w:rPr>
          <w:rFonts w:ascii="Arial" w:hAnsi="Arial" w:cs="Arial"/>
          <w:sz w:val="18"/>
        </w:rPr>
        <w:t>corte</w:t>
      </w:r>
      <w:r w:rsidRPr="00C443C9">
        <w:rPr>
          <w:rFonts w:ascii="Arial" w:hAnsi="Arial" w:cs="Arial"/>
          <w:sz w:val="18"/>
        </w:rPr>
        <w:t xml:space="preserve"> di cassazione, in pendenza del ricorso, voglia sospendere l’esecuzione della condanna civile di cui alla sentenza impugnata.</w:t>
      </w: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</w:p>
    <w:p w:rsidR="002B0E0B" w:rsidRPr="00C443C9" w:rsidRDefault="002B0E0B" w:rsidP="002B0E0B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B0E0B" w:rsidRPr="00C443C9" w:rsidRDefault="002B0E0B" w:rsidP="002B0E0B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...&gt;</w:t>
      </w:r>
    </w:p>
    <w:p w:rsidR="002B0E0B" w:rsidRPr="000B7067" w:rsidRDefault="002B0E0B" w:rsidP="002B0E0B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0B"/>
    <w:rsid w:val="001C036E"/>
    <w:rsid w:val="00267494"/>
    <w:rsid w:val="00290E8E"/>
    <w:rsid w:val="002B0E0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265AE-4E48-4A82-B3B9-6A3C36A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B0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2B0E0B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