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5" w:rsidRDefault="002A5895" w:rsidP="002A5895">
      <w:pPr>
        <w:rPr>
          <w:rFonts w:ascii="Arial" w:hAnsi="Arial" w:cs="Arial"/>
          <w:b/>
          <w:bCs/>
          <w:sz w:val="21"/>
          <w:szCs w:val="22"/>
        </w:rPr>
      </w:pPr>
    </w:p>
    <w:p w:rsidR="002A5895" w:rsidRDefault="002A5895" w:rsidP="002A5895">
      <w:pPr>
        <w:pStyle w:val="Dicituraformula"/>
      </w:pPr>
      <w:r w:rsidRPr="0038698B">
        <w:t>FORMULA</w:t>
      </w:r>
      <w:r w:rsidRPr="00ED24D2">
        <w:t xml:space="preserve"> </w:t>
      </w:r>
      <w:r>
        <w:t>224</w:t>
      </w:r>
    </w:p>
    <w:p w:rsidR="002A5895" w:rsidRPr="000A49CF" w:rsidRDefault="002A5895" w:rsidP="002A5895">
      <w:pPr>
        <w:pStyle w:val="Titoloformula"/>
        <w:spacing w:line="60" w:lineRule="exact"/>
        <w:rPr>
          <w:caps w:val="0"/>
          <w:smallCaps/>
          <w:szCs w:val="24"/>
        </w:rPr>
      </w:pPr>
    </w:p>
    <w:p w:rsidR="002A5895" w:rsidRPr="000A49CF" w:rsidRDefault="002A5895" w:rsidP="002A5895">
      <w:pPr>
        <w:pStyle w:val="Titoloformula"/>
        <w:rPr>
          <w:szCs w:val="24"/>
        </w:rPr>
      </w:pPr>
      <w:r w:rsidRPr="000A49CF">
        <w:rPr>
          <w:szCs w:val="24"/>
        </w:rPr>
        <w:t>Equa riparazione per danno patrimoniale e non patrimoniale</w:t>
      </w:r>
    </w:p>
    <w:p w:rsidR="002A5895" w:rsidRPr="000A49CF" w:rsidRDefault="002A5895" w:rsidP="002A5895">
      <w:pPr>
        <w:pStyle w:val="Titoloformula"/>
        <w:rPr>
          <w:szCs w:val="24"/>
        </w:rPr>
      </w:pPr>
      <w:r w:rsidRPr="000A49CF">
        <w:rPr>
          <w:szCs w:val="24"/>
        </w:rPr>
        <w:t>per violazione del tempo ragionevole</w:t>
      </w:r>
    </w:p>
    <w:p w:rsidR="002A5895" w:rsidRPr="000A49CF" w:rsidRDefault="002A5895" w:rsidP="002A5895">
      <w:pPr>
        <w:pStyle w:val="Titoloformula"/>
        <w:rPr>
          <w:szCs w:val="24"/>
        </w:rPr>
      </w:pPr>
      <w:r w:rsidRPr="000A49CF">
        <w:rPr>
          <w:szCs w:val="24"/>
        </w:rPr>
        <w:t>di durata del processo</w:t>
      </w:r>
    </w:p>
    <w:p w:rsidR="002A5895" w:rsidRPr="000A49CF" w:rsidRDefault="002A5895" w:rsidP="002A5895">
      <w:pPr>
        <w:pStyle w:val="Titoloformula"/>
        <w:rPr>
          <w:szCs w:val="24"/>
        </w:rPr>
      </w:pPr>
      <w:r>
        <w:rPr>
          <w:szCs w:val="24"/>
        </w:rPr>
        <w:t>(art. 3</w:t>
      </w:r>
      <w:r w:rsidRPr="000A49CF">
        <w:rPr>
          <w:szCs w:val="24"/>
        </w:rPr>
        <w:t xml:space="preserve"> legge 24 marzo 2001, n. 89)</w:t>
      </w:r>
    </w:p>
    <w:p w:rsidR="002A5895" w:rsidRPr="000A49CF" w:rsidRDefault="002A5895" w:rsidP="002A5895">
      <w:pPr>
        <w:pStyle w:val="Titoloformula"/>
        <w:spacing w:line="60" w:lineRule="exact"/>
        <w:rPr>
          <w:caps w:val="0"/>
          <w:smallCaps/>
          <w:szCs w:val="24"/>
        </w:rPr>
      </w:pPr>
    </w:p>
    <w:p w:rsidR="002A5895" w:rsidRPr="00E739CB" w:rsidRDefault="002A5895" w:rsidP="002A589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ALLA CORTE DI APPELLO DI &lt;...&gt;</w:t>
      </w:r>
    </w:p>
    <w:p w:rsidR="002A5895" w:rsidRPr="000A49CF" w:rsidRDefault="002A5895" w:rsidP="002A5895">
      <w:pPr>
        <w:spacing w:line="230" w:lineRule="exact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per &lt;...&gt; nato il &lt;...&gt; a &lt;...&gt;, residente in &lt;...&gt;, via &lt;...&gt; n. &lt;...&gt;, C.F. &lt;...&gt; (</w:t>
      </w:r>
      <w:r w:rsidRPr="009B3E59">
        <w:rPr>
          <w:rFonts w:ascii="Arial" w:hAnsi="Arial" w:cs="Arial"/>
          <w:i/>
          <w:sz w:val="18"/>
        </w:rPr>
        <w:t>oppure</w:t>
      </w:r>
      <w:r w:rsidRPr="000A49CF">
        <w:rPr>
          <w:rFonts w:ascii="Arial" w:hAnsi="Arial" w:cs="Arial"/>
          <w:sz w:val="18"/>
        </w:rPr>
        <w:t>: per la società &lt;...&gt; in persona del legale rapp.te sig. &lt;...&gt;, con sede in &lt;...&gt;, via &lt;...&gt; n. &lt;...&gt;, C.F. &lt;...&gt;, partita IVA &lt;...&gt;), elettivamente domiciliato, ai fini del presente giudizio, presso lo studio dell’avv. &lt;...&gt;, via &lt;...&gt; n. &lt;...&gt;, di &lt;...&gt;, per procura a margine (o: in calce) del presente atto,</w:t>
      </w: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ricorrente</w:t>
      </w:r>
    </w:p>
    <w:p w:rsidR="002A5895" w:rsidRDefault="002A5895" w:rsidP="0021796A">
      <w:pPr>
        <w:spacing w:before="100"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CONTRO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MINISTERO DELLA GIUSTIZIA, in persona del Ministro pro tempore, domiciliato ex lege in Roma alla Via dei Portoghesi, 12, presso l’Avvocatura Generale dello Stato di Roma,</w:t>
      </w:r>
    </w:p>
    <w:p w:rsidR="002A5895" w:rsidRPr="000A49CF" w:rsidRDefault="002A5895" w:rsidP="002A5895">
      <w:pPr>
        <w:spacing w:line="230" w:lineRule="exact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OGGETTO: art. 3, legge 24 marzo 2001, n. 89 – Equa riparazione per danno patrimoniale (</w:t>
      </w:r>
      <w:r w:rsidRPr="009B3E59">
        <w:rPr>
          <w:rFonts w:ascii="Arial" w:hAnsi="Arial" w:cs="Arial"/>
          <w:i/>
          <w:sz w:val="18"/>
        </w:rPr>
        <w:t>oppure</w:t>
      </w:r>
      <w:r w:rsidRPr="000A49CF">
        <w:rPr>
          <w:rFonts w:ascii="Arial" w:hAnsi="Arial" w:cs="Arial"/>
          <w:sz w:val="18"/>
        </w:rPr>
        <w:t>: non patrimoniale) per violazione del tempo ragionevole di durata del processo.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ESPOSIZIONE DEI FATTI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917ED9" w:rsidRDefault="002A5895" w:rsidP="002A589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0A49CF">
        <w:rPr>
          <w:rFonts w:ascii="Arial" w:hAnsi="Arial" w:cs="Arial"/>
          <w:sz w:val="18"/>
        </w:rPr>
        <w:t xml:space="preserve">Con decreto n. &lt;...&gt; del &lt;...&gt; il sig. &lt;...&gt; fu </w:t>
      </w:r>
      <w:r w:rsidRPr="00917ED9">
        <w:rPr>
          <w:rFonts w:ascii="Arial" w:hAnsi="Arial" w:cs="Arial"/>
          <w:sz w:val="18"/>
          <w:szCs w:val="18"/>
        </w:rPr>
        <w:t>rinviato a giudizio per presunta violazione dell’art. &lt;...&gt; c.p. (</w:t>
      </w:r>
      <w:r w:rsidRPr="009B3E59">
        <w:rPr>
          <w:rFonts w:ascii="Arial" w:hAnsi="Arial" w:cs="Arial"/>
          <w:i/>
          <w:sz w:val="18"/>
          <w:szCs w:val="18"/>
        </w:rPr>
        <w:t>oppure</w:t>
      </w:r>
      <w:r w:rsidRPr="00917ED9">
        <w:rPr>
          <w:rFonts w:ascii="Arial" w:hAnsi="Arial" w:cs="Arial"/>
          <w:sz w:val="18"/>
          <w:szCs w:val="18"/>
        </w:rPr>
        <w:t>: della legge &lt;...&gt;).</w:t>
      </w:r>
    </w:p>
    <w:p w:rsidR="002A5895" w:rsidRPr="000833F2" w:rsidRDefault="002A5895" w:rsidP="002A5895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0833F2">
        <w:rPr>
          <w:rFonts w:ascii="Arial" w:hAnsi="Arial" w:cs="Arial"/>
          <w:spacing w:val="-2"/>
          <w:sz w:val="18"/>
          <w:szCs w:val="18"/>
        </w:rPr>
        <w:t>Sono trascorsi anni &lt;...&gt; ed il giudizio è ancora pendente dinanzi al tribunale di &lt;...&gt; (corte di appello di &lt;...&gt;) con il n. &lt;...&gt; R.G. (</w:t>
      </w:r>
      <w:r w:rsidR="00B835AC" w:rsidRPr="000833F2">
        <w:rPr>
          <w:rFonts w:ascii="Arial" w:hAnsi="Arial" w:cs="Arial"/>
          <w:i/>
          <w:spacing w:val="-2"/>
          <w:sz w:val="18"/>
          <w:szCs w:val="18"/>
        </w:rPr>
        <w:t>oppure</w:t>
      </w:r>
      <w:r w:rsidR="00B835AC" w:rsidRPr="000833F2">
        <w:rPr>
          <w:rFonts w:ascii="Arial" w:hAnsi="Arial" w:cs="Arial"/>
          <w:spacing w:val="-2"/>
          <w:sz w:val="18"/>
          <w:szCs w:val="18"/>
        </w:rPr>
        <w:t xml:space="preserve"> </w:t>
      </w:r>
      <w:r w:rsidRPr="000833F2">
        <w:rPr>
          <w:rFonts w:ascii="Arial" w:hAnsi="Arial" w:cs="Arial"/>
          <w:spacing w:val="-2"/>
          <w:sz w:val="18"/>
          <w:szCs w:val="18"/>
        </w:rPr>
        <w:t>il processo è stato definito con sentenza n. del &lt;...&gt;).</w:t>
      </w:r>
    </w:p>
    <w:p w:rsidR="002A5895" w:rsidRPr="00917ED9" w:rsidRDefault="002A5895" w:rsidP="002A589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b/>
          <w:sz w:val="18"/>
          <w:szCs w:val="18"/>
        </w:rPr>
        <w:t>L’imputato, in data</w:t>
      </w:r>
      <w:r w:rsidRPr="00917ED9">
        <w:rPr>
          <w:rFonts w:ascii="Arial" w:hAnsi="Arial" w:cs="Arial"/>
          <w:sz w:val="18"/>
          <w:szCs w:val="18"/>
        </w:rPr>
        <w:t xml:space="preserve"> &lt;…&gt; </w:t>
      </w:r>
      <w:r w:rsidRPr="00917ED9">
        <w:rPr>
          <w:rFonts w:ascii="Arial" w:hAnsi="Arial" w:cs="Arial"/>
          <w:b/>
          <w:sz w:val="18"/>
          <w:szCs w:val="18"/>
        </w:rPr>
        <w:t>presentava al giudice istanza di accelerazione del processo atteso l’imminente scadenza del termine</w:t>
      </w:r>
      <w:r w:rsidRPr="000A49CF">
        <w:rPr>
          <w:rFonts w:ascii="Arial" w:hAnsi="Arial" w:cs="Arial"/>
          <w:b/>
          <w:sz w:val="20"/>
        </w:rPr>
        <w:t xml:space="preserve"> di </w:t>
      </w:r>
      <w:r w:rsidRPr="00917ED9">
        <w:rPr>
          <w:rFonts w:ascii="Arial" w:hAnsi="Arial" w:cs="Arial"/>
          <w:b/>
          <w:sz w:val="18"/>
          <w:szCs w:val="18"/>
        </w:rPr>
        <w:t>durata ragionevole</w:t>
      </w:r>
      <w:r w:rsidRPr="00917ED9">
        <w:rPr>
          <w:rFonts w:ascii="Arial" w:hAnsi="Arial" w:cs="Arial"/>
          <w:sz w:val="18"/>
          <w:szCs w:val="18"/>
        </w:rPr>
        <w:t>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 causa della lunga durata del processo il ricorrente ha subito danni patrimoniali e non patrimoniali.</w:t>
      </w:r>
    </w:p>
    <w:p w:rsidR="002A5895" w:rsidRDefault="002A5895" w:rsidP="0021796A">
      <w:pPr>
        <w:spacing w:before="100"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ELEMENTI DI DIRITTO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Sussiste nella fattispecie la violazione del termine ragionevole di cui all’art. 6, par. 1, della Convenzione dei diritti dell’uomo e delle libertà fondamentali, ratificata con legge 4 agosto 1955, n. 848.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Con Racc. A.R. inviata in data &lt;...&gt; all’Avvocatura distrettuale dello Stato di &lt;...&gt; il ricorrente ha chiesto un accordo transattivo ma non ha avuto nessun riscontro. (</w:t>
      </w:r>
      <w:r w:rsidRPr="000833F2">
        <w:rPr>
          <w:rFonts w:ascii="Arial" w:hAnsi="Arial" w:cs="Arial"/>
          <w:i/>
          <w:sz w:val="18"/>
        </w:rPr>
        <w:t>oppure</w:t>
      </w:r>
      <w:r w:rsidRPr="000A49CF">
        <w:rPr>
          <w:rFonts w:ascii="Arial" w:hAnsi="Arial" w:cs="Arial"/>
          <w:sz w:val="18"/>
        </w:rPr>
        <w:t>: al ricorrente è stata comunicata una proposta transattiva con il pagamento di euro &lt;...&gt;, che non è stata accettata perché irrisoria</w:t>
      </w:r>
      <w:r w:rsidR="000833F2">
        <w:rPr>
          <w:rFonts w:ascii="Arial" w:hAnsi="Arial" w:cs="Arial"/>
          <w:sz w:val="18"/>
        </w:rPr>
        <w:t>)</w:t>
      </w:r>
      <w:r w:rsidRPr="000A49CF">
        <w:rPr>
          <w:rFonts w:ascii="Arial" w:hAnsi="Arial" w:cs="Arial"/>
          <w:sz w:val="18"/>
        </w:rPr>
        <w:t>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Documenti offerti in comunicazione: copia del processo penale; copia della sentenza n. &lt;...&gt; del &lt;...&gt;.</w:t>
      </w:r>
    </w:p>
    <w:p w:rsidR="002A5895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Tanto premesso, il sottoscritto avvocato, nella spiegata qualità,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CHIEDE</w:t>
      </w:r>
    </w:p>
    <w:p w:rsidR="0021796A" w:rsidRDefault="0021796A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 xml:space="preserve">a norma </w:t>
      </w:r>
      <w:r w:rsidR="0021796A">
        <w:rPr>
          <w:rFonts w:ascii="Arial" w:hAnsi="Arial" w:cs="Arial"/>
          <w:sz w:val="18"/>
        </w:rPr>
        <w:t>dell’art. 737 c.p.c. che l’on.</w:t>
      </w:r>
      <w:r w:rsidRPr="000A49CF">
        <w:rPr>
          <w:rFonts w:ascii="Arial" w:hAnsi="Arial" w:cs="Arial"/>
          <w:sz w:val="18"/>
        </w:rPr>
        <w:t>le corte di appello adita voglia fissare l’udienza di comparizione delle parti per ivi sentire accogliere le seguenti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CONCLUSIONI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A) accogliere la domanda e determinare un’equa riparazione a norma dell’art. 2056 c.c. anche attraverso forme di pubblicità;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B) con vittoria di spese e competenze di causa, con attribuzione al sottoscritto procuratore anticipante.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Invita il convenuto a costituirsi prima dell’udienza, almeno venti giorni, ex art. 167 c.p.c.; lo avverte che in mancanza si verificano le decadenze previste dall’art. 167 c.p.c. Lo invita a comparire dinanzi al giudice designato ex art. 168-bis c.p.c.</w:t>
      </w:r>
    </w:p>
    <w:p w:rsidR="002A5895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procedimento è esente da contributo unificato ex art. 9 legge 488/1999.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A5895" w:rsidRPr="000A49CF" w:rsidRDefault="002546A7" w:rsidP="002A5895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2A5895" w:rsidRPr="000A49CF">
        <w:rPr>
          <w:rFonts w:ascii="Arial" w:hAnsi="Arial" w:cs="Arial"/>
          <w:sz w:val="18"/>
        </w:rPr>
        <w:t>vv. &lt;...&gt;</w:t>
      </w:r>
      <w:bookmarkStart w:id="0" w:name="_GoBack"/>
      <w:bookmarkEnd w:id="0"/>
    </w:p>
    <w:sectPr w:rsidR="002A5895" w:rsidRPr="000A49CF" w:rsidSect="00D454DF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42" w:rsidRDefault="00AA7D42">
      <w:r>
        <w:separator/>
      </w:r>
    </w:p>
  </w:endnote>
  <w:endnote w:type="continuationSeparator" w:id="0">
    <w:p w:rsidR="00AA7D42" w:rsidRDefault="00AA7D42">
      <w:r>
        <w:continuationSeparator/>
      </w:r>
    </w:p>
  </w:endnote>
  <w:endnote w:type="continuationNotice" w:id="1">
    <w:p w:rsidR="00AA7D42" w:rsidRDefault="00AA7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A7D4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A7D42" w:rsidRPr="004368ED" w:rsidRDefault="00AA7D4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A7D42" w:rsidRDefault="00AA7D4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A7D4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A7D42" w:rsidRDefault="00AA7D42" w:rsidP="001F79BF">
            <w:pPr>
              <w:spacing w:line="200" w:lineRule="exact"/>
            </w:pPr>
          </w:p>
        </w:tc>
      </w:tr>
    </w:tbl>
    <w:p w:rsidR="00AA7D42" w:rsidRDefault="00AA7D42" w:rsidP="001F79BF">
      <w:pPr>
        <w:spacing w:line="100" w:lineRule="exact"/>
      </w:pPr>
    </w:p>
  </w:footnote>
  <w:footnote w:type="continuationNotice" w:id="1">
    <w:p w:rsidR="00AA7D42" w:rsidRDefault="00AA7D4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E3" w:rsidRPr="005E3AE8" w:rsidRDefault="007136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3F2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96A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46A7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5895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774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C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1B5D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2DC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F21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1E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4AE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E5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99F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853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D42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059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8A8"/>
    <w:rsid w:val="00B77C1B"/>
    <w:rsid w:val="00B8180A"/>
    <w:rsid w:val="00B82755"/>
    <w:rsid w:val="00B8282B"/>
    <w:rsid w:val="00B831E4"/>
    <w:rsid w:val="00B83473"/>
    <w:rsid w:val="00B835AC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8CC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2208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86C"/>
    <w:rsid w:val="00C801E0"/>
    <w:rsid w:val="00C80522"/>
    <w:rsid w:val="00C806DA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4DF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77EF3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E3B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8C0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E5D8-AF31-469F-A763-73236062168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4DA0721-5FDC-4135-A9B7-75819BB7F8B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DA181F4-951C-46DC-8EB5-C39D5EA634F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736CA4C-406C-4960-A6CF-A250F576117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66D7E3E-C655-45C2-A1BD-2C906772E03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42086AA-15A3-45B8-9E41-D0A2072731A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D6D4BED-2697-4177-BD65-A72344DCF4E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E9505-3704-49C9-A7F0-C4228A5DA95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5682C5B-5918-4274-B9C2-9780EEC90DD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721989C-4E23-49D5-A810-C389A919E8F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774C009-CC69-409A-A097-B6E909AFDD0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1CF07DF-C566-47FC-AEEC-530447AFCA0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2CDBF8F-7DCA-40C6-BA8C-14A4E051C5B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4605FB7-1282-4E87-8F1D-32CB098E0E0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3D6E8F5-D564-4B3A-AEB7-BD89AAB06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0896D-276E-4A32-88F9-8A03761B9E1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79CF26F-EF89-4F00-8099-69CD9DC43B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94754C9-15D5-4FE3-8B87-706D5FDE8B8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DC41303-806A-46C0-8C2C-CA128BC9199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295B7DD-440D-4F56-8B40-E1860569AC7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5ED303B-C649-4B09-A878-1B9572CBEB3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F0694A0-379B-403C-8251-33DEE772ED4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F6F2F20-7444-4B41-8A5D-7838C082091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2CF16C3-4FAB-4FE4-8F7B-A17066FF8FF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2AF7C7D-65F0-4781-AF4E-76E58D51087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3141C80-A679-4882-84EE-606FF0E1E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EDA32-6B79-4D7C-90FB-86FDD8853F1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E525858-DAA2-4CE4-8B2B-4BA48ED9310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D430E18-DC7B-42B1-A942-1F498EF663B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3AC56BC-96DF-4F07-9ADF-6D5048EAEF6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B9BD976-3C41-4D90-847A-1899D35718A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7806ADA-4148-49F2-B845-EAC2C694CBD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69156F4-AD0D-42BD-82B8-E3E147BB335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13A014B-8160-4FE8-B965-1E7BDF98B13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809B7F2-E07E-4E36-9E11-C3C3FFEB9C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6AFDB9-D7AF-4886-B2D1-496775C085F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30D1918-1CBF-4978-903F-AA29C8A2767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2EF05E3-3CDB-4890-AD1A-5594992DDD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9DC90A-9F99-4AF9-BA9F-8B06AFFD6DB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EABD6DC-1663-43BF-AFFA-8FF07405B73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AA9AF31-5D7B-46EB-9AC0-B9FE315A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2017-09-20T12:55:00Z</cp:lastPrinted>
  <dcterms:created xsi:type="dcterms:W3CDTF">2017-10-16T11:07:00Z</dcterms:created>
  <dcterms:modified xsi:type="dcterms:W3CDTF">2017-10-16T11:07:00Z</dcterms:modified>
</cp:coreProperties>
</file>