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2C" w:rsidRPr="00181F8B" w:rsidRDefault="00214D2C" w:rsidP="00214D2C">
      <w:pPr>
        <w:pStyle w:val="Dicituraformula"/>
      </w:pPr>
      <w:r w:rsidRPr="00181F8B">
        <w:t>FORMULA 035</w:t>
      </w:r>
    </w:p>
    <w:p w:rsidR="00214D2C" w:rsidRPr="00181F8B" w:rsidRDefault="00214D2C" w:rsidP="00214D2C">
      <w:pPr>
        <w:pStyle w:val="Titoloformula"/>
        <w:spacing w:line="60" w:lineRule="exact"/>
      </w:pPr>
    </w:p>
    <w:p w:rsidR="00214D2C" w:rsidRPr="00181F8B" w:rsidRDefault="00214D2C" w:rsidP="00214D2C">
      <w:pPr>
        <w:pStyle w:val="Titoloformula"/>
      </w:pPr>
      <w:r w:rsidRPr="00181F8B">
        <w:t>Richiesta ai gestori delle banche dati delle informazioni</w:t>
      </w:r>
    </w:p>
    <w:p w:rsidR="00214D2C" w:rsidRPr="00181F8B" w:rsidRDefault="00214D2C" w:rsidP="00214D2C">
      <w:pPr>
        <w:pStyle w:val="Titoloformula"/>
      </w:pPr>
      <w:r w:rsidRPr="00181F8B">
        <w:t>sui beni da pignorare (155-</w:t>
      </w:r>
      <w:r w:rsidRPr="00181F8B">
        <w:rPr>
          <w:i/>
        </w:rPr>
        <w:t xml:space="preserve">quinquies </w:t>
      </w:r>
      <w:r w:rsidRPr="00181F8B">
        <w:t>disp. att. c.p.c.)</w:t>
      </w:r>
    </w:p>
    <w:p w:rsidR="00214D2C" w:rsidRPr="00181F8B" w:rsidRDefault="00214D2C" w:rsidP="00214D2C">
      <w:pPr>
        <w:pStyle w:val="Titoloformula"/>
        <w:spacing w:line="60" w:lineRule="exact"/>
      </w:pPr>
    </w:p>
    <w:p w:rsidR="00214D2C" w:rsidRPr="00181F8B" w:rsidRDefault="00214D2C" w:rsidP="00214D2C">
      <w:pPr>
        <w:tabs>
          <w:tab w:val="left" w:pos="142"/>
        </w:tabs>
        <w:autoSpaceDE w:val="0"/>
        <w:autoSpaceDN w:val="0"/>
        <w:adjustRightInd w:val="0"/>
        <w:jc w:val="center"/>
        <w:outlineLvl w:val="0"/>
        <w:rPr>
          <w:rFonts w:ascii="Georgia" w:hAnsi="Georgia"/>
          <w:caps/>
          <w:sz w:val="20"/>
          <w:szCs w:val="20"/>
        </w:rPr>
      </w:pPr>
    </w:p>
    <w:p w:rsidR="00214D2C" w:rsidRPr="00181F8B" w:rsidRDefault="00214D2C" w:rsidP="00214D2C">
      <w:pPr>
        <w:tabs>
          <w:tab w:val="left" w:pos="142"/>
        </w:tabs>
        <w:autoSpaceDE w:val="0"/>
        <w:autoSpaceDN w:val="0"/>
        <w:adjustRightInd w:val="0"/>
        <w:spacing w:line="180" w:lineRule="exact"/>
        <w:jc w:val="center"/>
        <w:outlineLvl w:val="0"/>
        <w:rPr>
          <w:rFonts w:ascii="Georgia" w:hAnsi="Georgia"/>
          <w:caps/>
          <w:sz w:val="20"/>
          <w:szCs w:val="20"/>
        </w:rPr>
      </w:pPr>
    </w:p>
    <w:p w:rsidR="00214D2C" w:rsidRPr="00181F8B" w:rsidRDefault="00214D2C" w:rsidP="00214D2C">
      <w:pPr>
        <w:pStyle w:val="Titolicentratiformule"/>
        <w:rPr>
          <w:color w:val="auto"/>
        </w:rPr>
      </w:pPr>
      <w:r w:rsidRPr="00181F8B">
        <w:rPr>
          <w:color w:val="auto"/>
        </w:rPr>
        <w:t xml:space="preserve">RICHIESTA DI INFORMAZIONI </w:t>
      </w:r>
      <w:r w:rsidRPr="00181F8B">
        <w:rPr>
          <w:i/>
          <w:color w:val="auto"/>
        </w:rPr>
        <w:t>EX</w:t>
      </w:r>
      <w:r w:rsidRPr="00181F8B">
        <w:rPr>
          <w:color w:val="auto"/>
        </w:rPr>
        <w:t xml:space="preserve"> ART. 155-</w:t>
      </w:r>
      <w:r w:rsidRPr="00181F8B">
        <w:rPr>
          <w:i/>
          <w:color w:val="auto"/>
        </w:rPr>
        <w:t>QUINQUIES</w:t>
      </w:r>
      <w:r w:rsidRPr="00181F8B">
        <w:rPr>
          <w:color w:val="auto"/>
        </w:rPr>
        <w:t xml:space="preserve"> DISP. ATT. C.P.C.</w:t>
      </w:r>
    </w:p>
    <w:p w:rsidR="00214D2C" w:rsidRPr="00181F8B" w:rsidRDefault="00214D2C" w:rsidP="00214D2C">
      <w:pPr>
        <w:pStyle w:val="capoversoformula"/>
        <w:spacing w:line="180" w:lineRule="exact"/>
        <w:jc w:val="center"/>
        <w:outlineLvl w:val="0"/>
      </w:pPr>
    </w:p>
    <w:p w:rsidR="00214D2C" w:rsidRPr="00181F8B" w:rsidRDefault="00214D2C" w:rsidP="00214D2C">
      <w:pPr>
        <w:pStyle w:val="capoversoformula"/>
      </w:pPr>
      <w:r w:rsidRPr="00181F8B">
        <w:t>Spett.le .......... [</w:t>
      </w:r>
      <w:r w:rsidRPr="00181F8B">
        <w:rPr>
          <w:i/>
        </w:rPr>
        <w:t>gestore della banca dati</w:t>
      </w:r>
      <w:r w:rsidRPr="00181F8B">
        <w:t>],</w:t>
      </w:r>
    </w:p>
    <w:p w:rsidR="00214D2C" w:rsidRPr="00181F8B" w:rsidRDefault="00214D2C" w:rsidP="00214D2C">
      <w:pPr>
        <w:pStyle w:val="capoversoformula"/>
        <w:spacing w:line="120" w:lineRule="exact"/>
        <w:jc w:val="center"/>
        <w:outlineLvl w:val="0"/>
      </w:pP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.......... agli effetti del presente atto rappresentato e difeso – come da procura in calce a questa richiesta [</w:t>
      </w:r>
      <w:r w:rsidRPr="00181F8B">
        <w:rPr>
          <w:rFonts w:ascii="Arial" w:hAnsi="Arial"/>
          <w:i/>
          <w:sz w:val="18"/>
          <w:szCs w:val="20"/>
        </w:rPr>
        <w:t>oppure,</w:t>
      </w:r>
      <w:r w:rsidRPr="00181F8B">
        <w:rPr>
          <w:rFonts w:ascii="Arial" w:hAnsi="Arial"/>
          <w:sz w:val="18"/>
          <w:szCs w:val="20"/>
        </w:rPr>
        <w:t xml:space="preserve"> all’istanza avanzata al Presidente del Tribunale] [</w:t>
      </w:r>
      <w:r w:rsidRPr="00181F8B">
        <w:rPr>
          <w:rFonts w:ascii="Arial" w:hAnsi="Arial"/>
          <w:i/>
          <w:sz w:val="18"/>
          <w:szCs w:val="20"/>
        </w:rPr>
        <w:t xml:space="preserve">oppure, </w:t>
      </w:r>
      <w:r w:rsidRPr="00181F8B">
        <w:rPr>
          <w:rFonts w:ascii="Arial" w:hAnsi="Arial"/>
          <w:sz w:val="18"/>
          <w:szCs w:val="20"/>
        </w:rPr>
        <w:t xml:space="preserve">all’atto di precetto di cui </w:t>
      </w:r>
      <w:r w:rsidRPr="00181F8B">
        <w:rPr>
          <w:rFonts w:ascii="Arial" w:hAnsi="Arial"/>
          <w:i/>
          <w:sz w:val="18"/>
          <w:szCs w:val="20"/>
        </w:rPr>
        <w:t>infra</w:t>
      </w:r>
      <w:r w:rsidRPr="00181F8B">
        <w:rPr>
          <w:rFonts w:ascii="Arial" w:hAnsi="Arial"/>
          <w:sz w:val="18"/>
          <w:szCs w:val="20"/>
        </w:rPr>
        <w:t>]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214D2C" w:rsidRPr="00181F8B" w:rsidRDefault="00214D2C" w:rsidP="00214D2C">
      <w:pPr>
        <w:pStyle w:val="Titolicentratiformule"/>
        <w:rPr>
          <w:color w:val="auto"/>
        </w:rPr>
      </w:pPr>
    </w:p>
    <w:p w:rsidR="00214D2C" w:rsidRPr="00181F8B" w:rsidRDefault="00214D2C" w:rsidP="00214D2C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214D2C" w:rsidRPr="00181F8B" w:rsidRDefault="00214D2C" w:rsidP="00214D2C">
      <w:pPr>
        <w:pStyle w:val="Titolicentratiformule"/>
        <w:rPr>
          <w:color w:val="auto"/>
        </w:rPr>
      </w:pPr>
    </w:p>
    <w:p w:rsidR="00214D2C" w:rsidRPr="00181F8B" w:rsidRDefault="00214D2C" w:rsidP="00214D2C">
      <w:pPr>
        <w:pStyle w:val="capoversoformula"/>
      </w:pPr>
      <w:r w:rsidRPr="00181F8B">
        <w:t>[</w:t>
      </w:r>
      <w:r w:rsidRPr="00181F8B">
        <w:rPr>
          <w:i/>
        </w:rPr>
        <w:t>in via provvisoria, sino a quando l’anagrafe tributaria, incluso l’archivio dei rapporti finanziari, e le banche dati degli enti previdenziali, non saranno inserite nell’elenco pubblicato sul portale dei servizi telematici</w:t>
      </w:r>
      <w:r w:rsidRPr="00181F8B">
        <w:t>]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richiedente è creditore di .......... [</w:t>
      </w:r>
      <w:r w:rsidRPr="00181F8B">
        <w:rPr>
          <w:rFonts w:ascii="Arial" w:hAnsi="Arial"/>
          <w:i/>
          <w:sz w:val="18"/>
          <w:szCs w:val="20"/>
        </w:rPr>
        <w:t>debitore</w:t>
      </w:r>
      <w:r w:rsidRPr="00181F8B">
        <w:rPr>
          <w:rFonts w:ascii="Arial" w:hAnsi="Arial"/>
          <w:sz w:val="18"/>
          <w:szCs w:val="20"/>
        </w:rPr>
        <w:t>], codice fiscale .........., residente 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domicilio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dimora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su istanza del richiedente, con provvedimento in data .........., il Presidente [</w:t>
      </w:r>
      <w:r w:rsidRPr="00181F8B">
        <w:rPr>
          <w:rFonts w:ascii="Arial" w:hAnsi="Arial"/>
          <w:i/>
          <w:sz w:val="18"/>
          <w:szCs w:val="20"/>
        </w:rPr>
        <w:t xml:space="preserve">oppure: </w:t>
      </w:r>
      <w:r w:rsidRPr="00181F8B">
        <w:rPr>
          <w:rFonts w:ascii="Arial" w:hAnsi="Arial"/>
          <w:sz w:val="18"/>
          <w:szCs w:val="20"/>
        </w:rPr>
        <w:t>il Giudice delegato dal Presidente]</w:t>
      </w:r>
      <w:r w:rsidRPr="00181F8B">
        <w:rPr>
          <w:rFonts w:ascii="Arial" w:hAnsi="Arial"/>
          <w:i/>
          <w:sz w:val="18"/>
          <w:szCs w:val="20"/>
        </w:rPr>
        <w:t xml:space="preserve"> </w:t>
      </w:r>
      <w:r w:rsidRPr="00181F8B">
        <w:rPr>
          <w:rFonts w:ascii="Arial" w:hAnsi="Arial"/>
          <w:sz w:val="18"/>
          <w:szCs w:val="20"/>
        </w:rPr>
        <w:t>del Tribunale di .........., ai sensi dell’art. 155-</w:t>
      </w:r>
      <w:r w:rsidRPr="00181F8B">
        <w:rPr>
          <w:rFonts w:ascii="Arial" w:hAnsi="Arial"/>
          <w:i/>
          <w:sz w:val="18"/>
          <w:szCs w:val="20"/>
        </w:rPr>
        <w:t>quinquies</w:t>
      </w:r>
      <w:r w:rsidRPr="00181F8B">
        <w:rPr>
          <w:rFonts w:ascii="Arial" w:hAnsi="Arial"/>
          <w:sz w:val="18"/>
          <w:szCs w:val="20"/>
        </w:rPr>
        <w:t>, comma 2, disp. att., ha autorizzato lo scrivente creditore a rivolgersi ai gestori de</w:t>
      </w:r>
      <w:r w:rsidRPr="00181F8B">
        <w:rPr>
          <w:rFonts w:ascii="Arial" w:hAnsi="Arial"/>
          <w:color w:val="000000"/>
          <w:sz w:val="18"/>
          <w:szCs w:val="20"/>
        </w:rPr>
        <w:t>lle banche dati individuate dall’art. 492-</w:t>
      </w:r>
      <w:r w:rsidRPr="00181F8B">
        <w:rPr>
          <w:rFonts w:ascii="Arial" w:hAnsi="Arial"/>
          <w:i/>
          <w:color w:val="000000"/>
          <w:sz w:val="18"/>
          <w:szCs w:val="20"/>
        </w:rPr>
        <w:t>bis</w:t>
      </w:r>
      <w:r w:rsidRPr="00181F8B">
        <w:rPr>
          <w:rFonts w:ascii="Arial" w:hAnsi="Arial"/>
          <w:color w:val="000000"/>
          <w:sz w:val="18"/>
          <w:szCs w:val="20"/>
        </w:rPr>
        <w:t xml:space="preserve"> c.p.c. e, in particolare, ai gestori: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dell’anagrafe tributaria, compreso l’archivio dei rapporti finanziari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delle banche dati degli enti previdenziali e, segnatamente, dell’INPS [</w:t>
      </w:r>
      <w:r w:rsidRPr="00181F8B">
        <w:rPr>
          <w:rFonts w:ascii="Arial" w:hAnsi="Arial"/>
          <w:i/>
          <w:color w:val="000000"/>
          <w:sz w:val="18"/>
          <w:szCs w:val="20"/>
        </w:rPr>
        <w:t>oppure</w:t>
      </w:r>
      <w:r w:rsidRPr="00181F8B">
        <w:rPr>
          <w:rFonts w:ascii="Arial" w:hAnsi="Arial"/>
          <w:color w:val="000000"/>
          <w:sz w:val="18"/>
          <w:szCs w:val="20"/>
        </w:rPr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</w:p>
    <w:p w:rsidR="00214D2C" w:rsidRPr="00181F8B" w:rsidRDefault="00214D2C" w:rsidP="00214D2C">
      <w:pPr>
        <w:pStyle w:val="capoversoformula"/>
      </w:pPr>
      <w:r w:rsidRPr="00181F8B">
        <w:t>[</w:t>
      </w:r>
      <w:r w:rsidRPr="00181F8B">
        <w:rPr>
          <w:i/>
        </w:rPr>
        <w:t>oppure, in alternativa, quando le strutture tecnologiche necessarie a consentire l’accesso diretto da parte dell’ufficiale giudiziario non sono funzionanti</w:t>
      </w:r>
      <w:r w:rsidRPr="00181F8B">
        <w:t>]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richiedente è creditore di .......... [</w:t>
      </w:r>
      <w:r w:rsidRPr="00181F8B">
        <w:rPr>
          <w:rFonts w:ascii="Arial" w:hAnsi="Arial"/>
          <w:i/>
          <w:sz w:val="18"/>
          <w:szCs w:val="20"/>
        </w:rPr>
        <w:t>debitore</w:t>
      </w:r>
      <w:r w:rsidRPr="00181F8B">
        <w:rPr>
          <w:rFonts w:ascii="Arial" w:hAnsi="Arial"/>
          <w:sz w:val="18"/>
          <w:szCs w:val="20"/>
        </w:rPr>
        <w:t>], codice fiscale .........., residente 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domicilio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avente dimora / 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su istanza del richiedente, con provvedimento in data .........., il Presidente [</w:t>
      </w:r>
      <w:r w:rsidRPr="00181F8B">
        <w:rPr>
          <w:rFonts w:ascii="Arial" w:hAnsi="Arial"/>
          <w:i/>
          <w:sz w:val="18"/>
          <w:szCs w:val="20"/>
        </w:rPr>
        <w:t xml:space="preserve">oppure: </w:t>
      </w:r>
      <w:r w:rsidRPr="00181F8B">
        <w:rPr>
          <w:rFonts w:ascii="Arial" w:hAnsi="Arial"/>
          <w:sz w:val="18"/>
          <w:szCs w:val="20"/>
        </w:rPr>
        <w:t>il Giudice delegato dal Presidente]</w:t>
      </w:r>
      <w:r w:rsidRPr="00181F8B">
        <w:rPr>
          <w:rFonts w:ascii="Arial" w:hAnsi="Arial"/>
          <w:i/>
          <w:sz w:val="18"/>
          <w:szCs w:val="20"/>
        </w:rPr>
        <w:t xml:space="preserve"> </w:t>
      </w:r>
      <w:r w:rsidRPr="00181F8B">
        <w:rPr>
          <w:rFonts w:ascii="Arial" w:hAnsi="Arial"/>
          <w:sz w:val="18"/>
          <w:szCs w:val="20"/>
        </w:rPr>
        <w:t xml:space="preserve">del Tribunale di .......... ha disposto che l’ufficiale giudiziario acceda </w:t>
      </w:r>
      <w:r w:rsidRPr="00181F8B">
        <w:rPr>
          <w:rFonts w:ascii="Arial" w:hAnsi="Arial"/>
          <w:color w:val="000000"/>
          <w:sz w:val="18"/>
          <w:szCs w:val="20"/>
        </w:rPr>
        <w:t>mediante collegamento telematico diretto alle banche dati delle pubbliche amministrazioni individuate dall’art. 492-</w:t>
      </w:r>
      <w:r w:rsidRPr="00181F8B">
        <w:rPr>
          <w:rFonts w:ascii="Arial" w:hAnsi="Arial"/>
          <w:i/>
          <w:color w:val="000000"/>
          <w:sz w:val="18"/>
          <w:szCs w:val="20"/>
        </w:rPr>
        <w:t>bis</w:t>
      </w:r>
      <w:r w:rsidRPr="00181F8B">
        <w:rPr>
          <w:rFonts w:ascii="Arial" w:hAnsi="Arial"/>
          <w:color w:val="000000"/>
          <w:sz w:val="18"/>
          <w:szCs w:val="20"/>
        </w:rPr>
        <w:t xml:space="preserve"> c.p.c. e a quelle inserite nell’elenco </w:t>
      </w:r>
      <w:r w:rsidRPr="00181F8B">
        <w:rPr>
          <w:rFonts w:ascii="Arial" w:hAnsi="Arial"/>
          <w:bCs/>
          <w:color w:val="000000"/>
          <w:sz w:val="18"/>
          <w:szCs w:val="20"/>
        </w:rPr>
        <w:t>pubblica</w:t>
      </w:r>
      <w:r w:rsidRPr="00181F8B">
        <w:rPr>
          <w:rFonts w:ascii="Arial" w:hAnsi="Arial"/>
          <w:color w:val="000000"/>
          <w:sz w:val="18"/>
          <w:szCs w:val="20"/>
        </w:rPr>
        <w:t>to sul portale dei servizi telematici e in particolare: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lastRenderedPageBreak/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all’anagrafe tributaria, compreso l’archivio dei rapporti finanziari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alle banche dati degli enti previdenziali e, segnatamente, dell’INPS [</w:t>
      </w:r>
      <w:r w:rsidRPr="00181F8B">
        <w:rPr>
          <w:rFonts w:ascii="Arial" w:hAnsi="Arial"/>
          <w:i/>
          <w:color w:val="000000"/>
          <w:sz w:val="18"/>
          <w:szCs w:val="20"/>
        </w:rPr>
        <w:t>oppure</w:t>
      </w:r>
      <w:r w:rsidRPr="00181F8B">
        <w:rPr>
          <w:rFonts w:ascii="Arial" w:hAnsi="Arial"/>
          <w:color w:val="000000"/>
          <w:sz w:val="18"/>
          <w:szCs w:val="20"/>
        </w:rPr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sym w:font="Symbol" w:char="F0B7"/>
      </w:r>
      <w:r w:rsidRPr="00181F8B">
        <w:rPr>
          <w:rFonts w:ascii="Arial" w:hAnsi="Arial"/>
          <w:color w:val="000000"/>
          <w:sz w:val="18"/>
          <w:szCs w:val="20"/>
        </w:rPr>
        <w:t xml:space="preserve"> .......... [</w:t>
      </w:r>
      <w:r w:rsidRPr="00181F8B">
        <w:rPr>
          <w:rFonts w:ascii="Arial" w:hAnsi="Arial"/>
          <w:i/>
          <w:color w:val="000000"/>
          <w:sz w:val="18"/>
          <w:szCs w:val="20"/>
        </w:rPr>
        <w:t>eventuali ulteriori banche dati</w:t>
      </w:r>
      <w:r w:rsidRPr="00181F8B">
        <w:rPr>
          <w:rFonts w:ascii="Arial" w:hAnsi="Arial"/>
          <w:color w:val="000000"/>
          <w:sz w:val="18"/>
          <w:szCs w:val="20"/>
        </w:rPr>
        <w:t>]</w:t>
      </w:r>
    </w:p>
    <w:p w:rsidR="00214D2C" w:rsidRPr="00181F8B" w:rsidRDefault="00214D2C" w:rsidP="00214D2C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color w:val="000000"/>
          <w:sz w:val="18"/>
          <w:szCs w:val="20"/>
        </w:rPr>
      </w:pPr>
      <w:r w:rsidRPr="00181F8B">
        <w:rPr>
          <w:rFonts w:ascii="Arial" w:hAnsi="Arial"/>
          <w:color w:val="000000"/>
          <w:sz w:val="18"/>
          <w:szCs w:val="20"/>
        </w:rPr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214D2C" w:rsidRPr="00181F8B" w:rsidRDefault="00214D2C" w:rsidP="00214D2C">
      <w:pPr>
        <w:pStyle w:val="capoversoformula"/>
      </w:pPr>
      <w:r w:rsidRPr="00181F8B">
        <w:t>– tuttavia, l’accesso diretto da parte dell’ufficiale giudiziario a tali banche dati non è attualmente possibile, in quanto le strutture tecnologiche necessarie a consentirlo non sono funzionanti, come comprovato dall’attestazione del dirigente dell’ufficio notifiche, esecuzioni e protesti presso il Tribunale di ..........</w:t>
      </w:r>
    </w:p>
    <w:p w:rsidR="00214D2C" w:rsidRPr="00181F8B" w:rsidRDefault="00214D2C" w:rsidP="00214D2C">
      <w:pPr>
        <w:pStyle w:val="capoversoformula"/>
        <w:spacing w:line="120" w:lineRule="exact"/>
      </w:pPr>
    </w:p>
    <w:p w:rsidR="00214D2C" w:rsidRPr="00181F8B" w:rsidRDefault="00214D2C" w:rsidP="00214D2C">
      <w:pPr>
        <w:pStyle w:val="Titolicentratiformule"/>
        <w:spacing w:after="120"/>
        <w:rPr>
          <w:color w:val="auto"/>
        </w:rPr>
      </w:pPr>
      <w:r w:rsidRPr="00181F8B">
        <w:rPr>
          <w:color w:val="auto"/>
        </w:rPr>
        <w:t>CHIEDE</w:t>
      </w:r>
    </w:p>
    <w:p w:rsidR="00214D2C" w:rsidRPr="00181F8B" w:rsidRDefault="00214D2C" w:rsidP="00214D2C">
      <w:pPr>
        <w:pStyle w:val="capoversoformula"/>
      </w:pPr>
      <w:r w:rsidRPr="00181F8B">
        <w:t>che – come previsto dall’art. 155-</w:t>
      </w:r>
      <w:r w:rsidRPr="00181F8B">
        <w:rPr>
          <w:i/>
        </w:rPr>
        <w:t>quinquies</w:t>
      </w:r>
      <w:r w:rsidRPr="00181F8B">
        <w:t xml:space="preserve"> disp. att. c.p.c. – vengano fornite le informazioni rilevanti per l’individuazione di cose e crediti di .......... [</w:t>
      </w:r>
      <w:r w:rsidRPr="00181F8B">
        <w:rPr>
          <w:i/>
        </w:rPr>
        <w:t>debitore</w:t>
      </w:r>
      <w:r w:rsidRPr="00181F8B">
        <w:t>] da sottoporre ad esecuzione, comprese quelle relative ai rapporti intrattenuti dal debitore con istituti di credito e datori di lavoro o committenti</w:t>
      </w:r>
    </w:p>
    <w:p w:rsidR="00214D2C" w:rsidRPr="00181F8B" w:rsidRDefault="00214D2C" w:rsidP="00214D2C">
      <w:pPr>
        <w:pStyle w:val="capoversoformula"/>
        <w:spacing w:line="120" w:lineRule="exact"/>
      </w:pPr>
    </w:p>
    <w:p w:rsidR="00214D2C" w:rsidRPr="00181F8B" w:rsidRDefault="00214D2C" w:rsidP="00214D2C">
      <w:pPr>
        <w:pStyle w:val="Titolicentratiformule"/>
        <w:spacing w:after="120"/>
        <w:rPr>
          <w:color w:val="auto"/>
        </w:rPr>
      </w:pPr>
      <w:r w:rsidRPr="00181F8B">
        <w:rPr>
          <w:color w:val="auto"/>
        </w:rPr>
        <w:t>DIFFIDA</w:t>
      </w:r>
    </w:p>
    <w:p w:rsidR="00214D2C" w:rsidRPr="00181F8B" w:rsidRDefault="00214D2C" w:rsidP="00214D2C">
      <w:pPr>
        <w:pStyle w:val="capoversoformula"/>
      </w:pPr>
      <w:r w:rsidRPr="00181F8B">
        <w:t>codesta Amministrazione ad evadere la richiesta entro il termine di 30 giorni (prescritto dagli artt. 25, comma 4, l. 7.8.90, n. 241 e 328, comma 2, c.p.) dalla sua ricezione</w:t>
      </w:r>
    </w:p>
    <w:p w:rsidR="00214D2C" w:rsidRPr="00181F8B" w:rsidRDefault="00214D2C" w:rsidP="00214D2C">
      <w:pPr>
        <w:pStyle w:val="capoversoformula"/>
        <w:spacing w:line="180" w:lineRule="exact"/>
      </w:pPr>
    </w:p>
    <w:p w:rsidR="00214D2C" w:rsidRPr="00181F8B" w:rsidRDefault="00214D2C" w:rsidP="00214D2C">
      <w:pPr>
        <w:pStyle w:val="Titolicentratiformule"/>
        <w:rPr>
          <w:color w:val="auto"/>
        </w:rPr>
      </w:pPr>
      <w:r w:rsidRPr="00181F8B">
        <w:rPr>
          <w:color w:val="auto"/>
        </w:rPr>
        <w:t>ALLEGA</w:t>
      </w:r>
    </w:p>
    <w:p w:rsidR="00214D2C" w:rsidRPr="00181F8B" w:rsidRDefault="00214D2C" w:rsidP="00214D2C">
      <w:pPr>
        <w:pStyle w:val="capoversoformula"/>
      </w:pPr>
    </w:p>
    <w:p w:rsidR="00214D2C" w:rsidRPr="00181F8B" w:rsidRDefault="00214D2C" w:rsidP="00214D2C">
      <w:pPr>
        <w:pStyle w:val="capoversoformula"/>
      </w:pPr>
      <w:r w:rsidRPr="00181F8B">
        <w:t xml:space="preserve">1. copia autentica del provvedimento di autorizzazione </w:t>
      </w:r>
      <w:r w:rsidRPr="00181F8B">
        <w:rPr>
          <w:i/>
        </w:rPr>
        <w:t>ex</w:t>
      </w:r>
      <w:r w:rsidRPr="00181F8B">
        <w:t xml:space="preserve"> art. 492-</w:t>
      </w:r>
      <w:r w:rsidRPr="00181F8B">
        <w:rPr>
          <w:i/>
        </w:rPr>
        <w:t>bis</w:t>
      </w:r>
      <w:r w:rsidRPr="00181F8B">
        <w:t>, comma 1, c.p.c.;</w:t>
      </w:r>
    </w:p>
    <w:p w:rsidR="00214D2C" w:rsidRPr="00181F8B" w:rsidRDefault="00214D2C" w:rsidP="00214D2C">
      <w:pPr>
        <w:pStyle w:val="capoversoformula"/>
      </w:pPr>
      <w:r w:rsidRPr="00181F8B">
        <w:t>2. [</w:t>
      </w:r>
      <w:r w:rsidRPr="00181F8B">
        <w:rPr>
          <w:i/>
        </w:rPr>
        <w:t>eventualmente</w:t>
      </w:r>
      <w:r w:rsidRPr="00181F8B">
        <w:t>] copia dell’atto contenente la procura rilasciata a questo difensore;</w:t>
      </w:r>
    </w:p>
    <w:p w:rsidR="00214D2C" w:rsidRPr="00181F8B" w:rsidRDefault="00214D2C" w:rsidP="00214D2C">
      <w:pPr>
        <w:pStyle w:val="capoversoformula"/>
      </w:pPr>
      <w:r w:rsidRPr="00181F8B">
        <w:t>3. [</w:t>
      </w:r>
      <w:r w:rsidRPr="00181F8B">
        <w:rPr>
          <w:i/>
        </w:rPr>
        <w:t>quando le strutture tecnologiche necessarie a consentire l’accesso diretto da parte dell’uffi</w:t>
      </w:r>
      <w:r>
        <w:rPr>
          <w:i/>
        </w:rPr>
        <w:softHyphen/>
      </w:r>
      <w:r w:rsidRPr="00181F8B">
        <w:rPr>
          <w:i/>
        </w:rPr>
        <w:t>ciale giudiziario non sono funzionanti</w:t>
      </w:r>
      <w:r w:rsidRPr="00181F8B">
        <w:t>] attestazione in data .......... del dirigente dell’ufficio notifiche, esecuzioni e protesti presso il Tribunale di ..........comprovante che le strutture tecnologiche, necessarie a consentire l’accesso diretto da parte dell’ufficiale giudiziario alle banche dati non sono funzionanti;</w:t>
      </w:r>
    </w:p>
    <w:p w:rsidR="00214D2C" w:rsidRPr="00181F8B" w:rsidRDefault="00214D2C" w:rsidP="00214D2C">
      <w:pPr>
        <w:pStyle w:val="capoversoformula"/>
      </w:pPr>
      <w:r w:rsidRPr="00181F8B">
        <w:t>4. [</w:t>
      </w:r>
      <w:r w:rsidRPr="00181F8B">
        <w:rPr>
          <w:i/>
        </w:rPr>
        <w:t>eventualmente, se richiesto</w:t>
      </w:r>
      <w:r w:rsidRPr="00181F8B">
        <w:t>] modello F23 [</w:t>
      </w:r>
      <w:r w:rsidRPr="00181F8B">
        <w:rPr>
          <w:i/>
        </w:rPr>
        <w:t>oppure,</w:t>
      </w:r>
      <w:r w:rsidRPr="00181F8B">
        <w:t xml:space="preserve"> contrassegno sostitutivo delle marche da bollo] di attestazione del versamento dei tributi speciali erariali che – come indicato nella Tabella “A” allegata al d.p.r. 26.10.1972, n. 648 e successive modificazioni ed integrazioni e chiarito nella circolare del 28.7.97, n. 213 emanata dal Ministero delle Finanze – sono dovuti per la ricerca, visura ed il rilascio copie di documenti, ancorché non collegati all’esercizio del diritto di accesso.</w:t>
      </w:r>
    </w:p>
    <w:p w:rsidR="00214D2C" w:rsidRPr="00181F8B" w:rsidRDefault="00214D2C" w:rsidP="00214D2C">
      <w:pPr>
        <w:pStyle w:val="capoversoformula"/>
      </w:pPr>
      <w:r w:rsidRPr="00181F8B">
        <w:t>.........., li ..........</w:t>
      </w:r>
    </w:p>
    <w:p w:rsidR="00214D2C" w:rsidRPr="00181F8B" w:rsidRDefault="00214D2C" w:rsidP="00214D2C">
      <w:pPr>
        <w:pStyle w:val="capoversoformula"/>
        <w:jc w:val="right"/>
      </w:pPr>
      <w:r w:rsidRPr="00181F8B">
        <w:t>Avv. ..........</w:t>
      </w:r>
    </w:p>
    <w:p w:rsidR="00214D2C" w:rsidRPr="00181F8B" w:rsidRDefault="00214D2C" w:rsidP="00214D2C">
      <w:pPr>
        <w:ind w:firstLine="284"/>
        <w:jc w:val="both"/>
        <w:rPr>
          <w:rFonts w:ascii="Georgia" w:eastAsia="Calibri" w:hAnsi="Georgia"/>
          <w:color w:val="000000" w:themeColor="text1"/>
          <w:sz w:val="20"/>
          <w:szCs w:val="20"/>
          <w:lang w:eastAsia="en-US"/>
        </w:rPr>
      </w:pPr>
    </w:p>
    <w:p w:rsidR="00214D2C" w:rsidRPr="00181F8B" w:rsidRDefault="00214D2C" w:rsidP="00214D2C">
      <w:pPr>
        <w:ind w:firstLine="284"/>
        <w:jc w:val="both"/>
        <w:rPr>
          <w:rFonts w:ascii="Georgia" w:eastAsia="Calibri" w:hAnsi="Georgia"/>
          <w:color w:val="000000" w:themeColor="text1"/>
          <w:sz w:val="20"/>
          <w:szCs w:val="20"/>
          <w:lang w:eastAsia="en-US"/>
        </w:rPr>
      </w:pPr>
    </w:p>
    <w:p w:rsidR="00267494" w:rsidRDefault="00214D2C" w:rsidP="00214D2C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2C"/>
    <w:rsid w:val="001C036E"/>
    <w:rsid w:val="00214D2C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D83CA-07CB-4708-8370-80022EAD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1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14D2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14D2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214D2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214D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